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EE0" w:rsidRDefault="00520EE0" w:rsidP="00350356">
      <w:pPr>
        <w:pStyle w:val="Default"/>
        <w:jc w:val="center"/>
        <w:rPr>
          <w:rFonts w:ascii="Arial" w:hAnsi="Arial" w:cs="Arial"/>
          <w:b/>
        </w:rPr>
      </w:pPr>
      <w:r>
        <w:rPr>
          <w:rFonts w:ascii="Arial" w:hAnsi="Arial" w:cs="Arial"/>
          <w:b/>
        </w:rPr>
        <w:t>Jornada XLVI Aniversario de la Facultad de Ciencias Médicas ¨Mariana Grajales Coello¨</w:t>
      </w:r>
    </w:p>
    <w:p w:rsidR="00520EE0" w:rsidRDefault="00520EE0" w:rsidP="00350356">
      <w:pPr>
        <w:pStyle w:val="Default"/>
        <w:jc w:val="center"/>
        <w:rPr>
          <w:rFonts w:ascii="Arial" w:hAnsi="Arial" w:cs="Arial"/>
          <w:b/>
        </w:rPr>
      </w:pPr>
      <w:r>
        <w:rPr>
          <w:rFonts w:ascii="Arial" w:hAnsi="Arial" w:cs="Arial"/>
          <w:b/>
        </w:rPr>
        <w:t>II Jornada Científica Internacional de la FCM de Holguín 2023</w:t>
      </w:r>
    </w:p>
    <w:p w:rsidR="00520EE0" w:rsidRDefault="00520EE0" w:rsidP="00350356">
      <w:pPr>
        <w:pStyle w:val="Default"/>
        <w:jc w:val="center"/>
        <w:rPr>
          <w:rFonts w:ascii="Arial" w:hAnsi="Arial" w:cs="Arial"/>
          <w:b/>
        </w:rPr>
      </w:pPr>
    </w:p>
    <w:p w:rsidR="00520EE0" w:rsidRDefault="00520EE0" w:rsidP="00350356">
      <w:pPr>
        <w:pStyle w:val="Default"/>
        <w:jc w:val="center"/>
        <w:rPr>
          <w:rFonts w:ascii="Arial" w:hAnsi="Arial" w:cs="Arial"/>
          <w:b/>
        </w:rPr>
      </w:pPr>
    </w:p>
    <w:p w:rsidR="002D0BB3" w:rsidRDefault="00AA21F3" w:rsidP="002D0BB3">
      <w:pPr>
        <w:pStyle w:val="Default"/>
        <w:rPr>
          <w:rFonts w:ascii="Arial" w:hAnsi="Arial" w:cs="Arial"/>
          <w:b/>
          <w:bCs/>
        </w:rPr>
      </w:pPr>
      <w:r w:rsidRPr="00915809">
        <w:rPr>
          <w:rFonts w:ascii="Arial" w:hAnsi="Arial" w:cs="Arial"/>
          <w:b/>
        </w:rPr>
        <w:t xml:space="preserve">Título: </w:t>
      </w:r>
      <w:r w:rsidR="00915809" w:rsidRPr="00915809">
        <w:rPr>
          <w:rFonts w:ascii="Arial" w:hAnsi="Arial" w:cs="Arial"/>
          <w:b/>
          <w:bCs/>
        </w:rPr>
        <w:t>E</w:t>
      </w:r>
      <w:r w:rsidR="00350356" w:rsidRPr="00915809">
        <w:rPr>
          <w:rFonts w:ascii="Arial" w:hAnsi="Arial" w:cs="Arial"/>
          <w:b/>
          <w:bCs/>
        </w:rPr>
        <w:t xml:space="preserve">l trabajo metodológico </w:t>
      </w:r>
      <w:r w:rsidR="00915809" w:rsidRPr="00915809">
        <w:rPr>
          <w:rFonts w:ascii="Arial" w:hAnsi="Arial" w:cs="Arial"/>
          <w:b/>
          <w:bCs/>
        </w:rPr>
        <w:t xml:space="preserve">y </w:t>
      </w:r>
      <w:r w:rsidR="00350356" w:rsidRPr="00915809">
        <w:rPr>
          <w:rFonts w:ascii="Arial" w:hAnsi="Arial" w:cs="Arial"/>
          <w:b/>
          <w:bCs/>
        </w:rPr>
        <w:t>la formación integral de los profesionales de la  salud</w:t>
      </w:r>
      <w:r w:rsidR="002D0BB3">
        <w:rPr>
          <w:rFonts w:ascii="Arial" w:hAnsi="Arial" w:cs="Arial"/>
          <w:b/>
          <w:bCs/>
        </w:rPr>
        <w:t xml:space="preserve">   </w:t>
      </w:r>
    </w:p>
    <w:p w:rsidR="00350356" w:rsidRPr="00915809" w:rsidRDefault="002D0BB3" w:rsidP="002D0BB3">
      <w:pPr>
        <w:pStyle w:val="Default"/>
        <w:rPr>
          <w:rFonts w:ascii="Arial" w:hAnsi="Arial" w:cs="Arial"/>
          <w:b/>
          <w:bCs/>
        </w:rPr>
      </w:pPr>
      <w:r>
        <w:rPr>
          <w:rFonts w:ascii="Arial" w:hAnsi="Arial" w:cs="Arial"/>
          <w:b/>
          <w:bCs/>
        </w:rPr>
        <w:t xml:space="preserve">           cubana</w:t>
      </w:r>
    </w:p>
    <w:p w:rsidR="00AA21F3" w:rsidRPr="00915809" w:rsidRDefault="00AA21F3" w:rsidP="00350356">
      <w:pPr>
        <w:jc w:val="center"/>
        <w:rPr>
          <w:rFonts w:ascii="Arial" w:hAnsi="Arial" w:cs="Arial"/>
          <w:sz w:val="24"/>
          <w:szCs w:val="24"/>
        </w:rPr>
      </w:pPr>
      <w:bookmarkStart w:id="0" w:name="_GoBack"/>
      <w:bookmarkEnd w:id="0"/>
    </w:p>
    <w:p w:rsidR="00276308" w:rsidRDefault="00AA21F3" w:rsidP="004E4600">
      <w:pPr>
        <w:jc w:val="both"/>
        <w:rPr>
          <w:rFonts w:ascii="Arial" w:hAnsi="Arial" w:cs="Arial"/>
          <w:b/>
          <w:sz w:val="24"/>
          <w:szCs w:val="24"/>
          <w:lang w:val="en-US"/>
        </w:rPr>
      </w:pPr>
      <w:r w:rsidRPr="00E745F8">
        <w:rPr>
          <w:rFonts w:ascii="Arial" w:hAnsi="Arial" w:cs="Arial"/>
          <w:b/>
          <w:sz w:val="24"/>
          <w:szCs w:val="24"/>
          <w:lang w:val="en-US"/>
        </w:rPr>
        <w:t xml:space="preserve">Autores: </w:t>
      </w:r>
    </w:p>
    <w:p w:rsidR="0054575E" w:rsidRDefault="00AA21F3" w:rsidP="004E4600">
      <w:pPr>
        <w:jc w:val="both"/>
        <w:rPr>
          <w:rFonts w:ascii="Arial" w:eastAsia="Times New Roman" w:hAnsi="Arial" w:cs="Arial"/>
          <w:sz w:val="24"/>
          <w:szCs w:val="24"/>
        </w:rPr>
      </w:pPr>
      <w:r w:rsidRPr="00E745F8">
        <w:rPr>
          <w:rFonts w:ascii="Arial" w:hAnsi="Arial" w:cs="Arial"/>
          <w:sz w:val="24"/>
          <w:szCs w:val="24"/>
          <w:lang w:val="en-US"/>
        </w:rPr>
        <w:t>Anahy Molinet Buides</w:t>
      </w:r>
      <w:r w:rsidR="00E745F8" w:rsidRPr="00E745F8">
        <w:rPr>
          <w:rFonts w:ascii="Arial" w:hAnsi="Arial" w:cs="Arial"/>
          <w:sz w:val="24"/>
          <w:szCs w:val="24"/>
          <w:vertAlign w:val="superscript"/>
          <w:lang w:val="en-US"/>
        </w:rPr>
        <w:t xml:space="preserve"> </w:t>
      </w:r>
      <w:r w:rsidR="00C716BC" w:rsidRPr="00E745F8">
        <w:rPr>
          <w:rFonts w:ascii="Arial" w:eastAsia="Times New Roman" w:hAnsi="Arial" w:cs="Arial"/>
          <w:sz w:val="24"/>
          <w:szCs w:val="24"/>
          <w:lang w:val="en-US"/>
        </w:rPr>
        <w:t xml:space="preserve">Lic. </w:t>
      </w:r>
      <w:r w:rsidR="00C716BC" w:rsidRPr="00E745F8">
        <w:rPr>
          <w:rFonts w:ascii="Arial" w:hAnsi="Arial" w:cs="Arial"/>
          <w:sz w:val="24"/>
          <w:szCs w:val="24"/>
          <w:lang w:val="en-US"/>
        </w:rPr>
        <w:t>Enf</w:t>
      </w:r>
      <w:r w:rsidR="00C716BC" w:rsidRPr="00E745F8">
        <w:rPr>
          <w:rFonts w:ascii="Arial" w:eastAsia="Times New Roman" w:hAnsi="Arial" w:cs="Arial"/>
          <w:sz w:val="24"/>
          <w:szCs w:val="24"/>
          <w:lang w:val="en-US"/>
        </w:rPr>
        <w:t xml:space="preserve">. </w:t>
      </w:r>
      <w:r w:rsidR="00C716BC" w:rsidRPr="00E745F8">
        <w:rPr>
          <w:rFonts w:ascii="Arial" w:eastAsia="Times New Roman" w:hAnsi="Arial" w:cs="Arial"/>
          <w:sz w:val="24"/>
          <w:szCs w:val="24"/>
        </w:rPr>
        <w:t xml:space="preserve">Esp. de 1er Grado en Fisiología </w:t>
      </w:r>
      <w:r w:rsidR="00377480">
        <w:rPr>
          <w:rFonts w:ascii="Arial" w:eastAsia="Times New Roman" w:hAnsi="Arial" w:cs="Arial"/>
          <w:sz w:val="24"/>
          <w:szCs w:val="24"/>
        </w:rPr>
        <w:t>Normal y/o Patológica. P</w:t>
      </w:r>
      <w:r w:rsidR="00C716BC" w:rsidRPr="00E745F8">
        <w:rPr>
          <w:rFonts w:ascii="Arial" w:eastAsia="Times New Roman" w:hAnsi="Arial" w:cs="Arial"/>
          <w:sz w:val="24"/>
          <w:szCs w:val="24"/>
        </w:rPr>
        <w:t>rofesor</w:t>
      </w:r>
      <w:r w:rsidR="00377480">
        <w:rPr>
          <w:rFonts w:ascii="Arial" w:eastAsia="Times New Roman" w:hAnsi="Arial" w:cs="Arial"/>
          <w:sz w:val="24"/>
          <w:szCs w:val="24"/>
        </w:rPr>
        <w:t xml:space="preserve"> Asistente, </w:t>
      </w:r>
      <w:r w:rsidR="00C716BC" w:rsidRPr="00E745F8">
        <w:rPr>
          <w:rFonts w:ascii="Arial" w:eastAsia="Times New Roman" w:hAnsi="Arial" w:cs="Arial"/>
          <w:sz w:val="24"/>
          <w:szCs w:val="24"/>
        </w:rPr>
        <w:t xml:space="preserve"> </w:t>
      </w:r>
      <w:r w:rsidR="00377480" w:rsidRPr="00377480">
        <w:rPr>
          <w:rFonts w:ascii="Arial" w:eastAsia="Times New Roman" w:hAnsi="Arial" w:cs="Arial"/>
          <w:sz w:val="24"/>
          <w:szCs w:val="24"/>
        </w:rPr>
        <w:t xml:space="preserve">FCM Julio Trigo López,  La Habana. Cuba </w:t>
      </w:r>
      <w:r w:rsidR="00A863B9" w:rsidRPr="00E745F8">
        <w:rPr>
          <w:rFonts w:ascii="Arial" w:eastAsia="Times New Roman" w:hAnsi="Arial" w:cs="Arial"/>
          <w:sz w:val="24"/>
          <w:szCs w:val="24"/>
        </w:rPr>
        <w:t>e-mail: anahymolinet@ gmail.com</w:t>
      </w:r>
    </w:p>
    <w:p w:rsidR="0054575E" w:rsidRPr="00E745F8" w:rsidRDefault="00276308" w:rsidP="004E4600">
      <w:pPr>
        <w:jc w:val="both"/>
        <w:rPr>
          <w:rFonts w:ascii="Arial" w:hAnsi="Arial" w:cs="Arial"/>
          <w:sz w:val="24"/>
          <w:szCs w:val="24"/>
        </w:rPr>
      </w:pPr>
      <w:r w:rsidRPr="00276308">
        <w:rPr>
          <w:rFonts w:ascii="Arial" w:hAnsi="Arial" w:cs="Arial"/>
          <w:sz w:val="24"/>
          <w:szCs w:val="24"/>
        </w:rPr>
        <w:t>Hermes Fundora Hernández</w:t>
      </w:r>
      <w:r w:rsidR="00377480">
        <w:rPr>
          <w:rFonts w:ascii="Arial" w:hAnsi="Arial" w:cs="Arial"/>
          <w:sz w:val="24"/>
          <w:szCs w:val="24"/>
        </w:rPr>
        <w:t xml:space="preserve"> </w:t>
      </w:r>
      <w:r w:rsidRPr="00276308">
        <w:rPr>
          <w:rFonts w:ascii="Arial" w:hAnsi="Arial" w:cs="Arial"/>
          <w:sz w:val="24"/>
          <w:szCs w:val="24"/>
        </w:rPr>
        <w:t xml:space="preserve">Dr. en Medicina. Esp. de 1er Grado en Medicina General Integral e Inmunología, MsC en Enfermedades Infecciosas, Investigador Agregado, Profesor Auxiliar, FCM Julio Trigo López,  La Habana. Cuba. </w:t>
      </w:r>
    </w:p>
    <w:p w:rsidR="00377480" w:rsidRDefault="00E745F8" w:rsidP="00E745F8">
      <w:pPr>
        <w:jc w:val="both"/>
        <w:rPr>
          <w:rFonts w:ascii="Arial" w:eastAsia="Times New Roman" w:hAnsi="Arial" w:cs="Arial"/>
          <w:color w:val="000000"/>
          <w:sz w:val="24"/>
          <w:szCs w:val="24"/>
          <w:lang w:val="es-ES" w:eastAsia="es-ES"/>
        </w:rPr>
      </w:pPr>
      <w:r w:rsidRPr="00E745F8">
        <w:rPr>
          <w:rFonts w:ascii="Arial" w:eastAsia="Times New Roman" w:hAnsi="Arial" w:cs="Arial"/>
          <w:color w:val="000000"/>
          <w:sz w:val="24"/>
          <w:szCs w:val="24"/>
          <w:lang w:eastAsia="es-ES"/>
        </w:rPr>
        <w:t>Marilín Fleitas Amaro</w:t>
      </w:r>
      <w:r>
        <w:rPr>
          <w:rFonts w:ascii="Arial" w:eastAsia="Times New Roman" w:hAnsi="Arial" w:cs="Arial"/>
          <w:color w:val="000000"/>
          <w:sz w:val="24"/>
          <w:szCs w:val="24"/>
          <w:lang w:eastAsia="es-ES"/>
        </w:rPr>
        <w:t xml:space="preserve"> </w:t>
      </w:r>
      <w:r w:rsidRPr="00E745F8">
        <w:rPr>
          <w:rFonts w:ascii="Arial" w:eastAsia="Times New Roman" w:hAnsi="Arial" w:cs="Arial"/>
          <w:color w:val="000000"/>
          <w:sz w:val="24"/>
          <w:szCs w:val="24"/>
          <w:lang w:eastAsia="es-ES"/>
        </w:rPr>
        <w:t xml:space="preserve">Máster en Estudios Sociales, </w:t>
      </w:r>
      <w:r>
        <w:rPr>
          <w:rFonts w:ascii="Arial" w:eastAsia="Times New Roman" w:hAnsi="Arial" w:cs="Arial"/>
          <w:color w:val="000000"/>
          <w:sz w:val="24"/>
          <w:szCs w:val="24"/>
          <w:lang w:eastAsia="es-ES"/>
        </w:rPr>
        <w:t xml:space="preserve">Profesor Auxiliar, FCM Julio </w:t>
      </w:r>
      <w:r w:rsidRPr="00E745F8">
        <w:rPr>
          <w:rFonts w:ascii="Arial" w:eastAsia="Times New Roman" w:hAnsi="Arial" w:cs="Arial"/>
          <w:color w:val="000000"/>
          <w:sz w:val="24"/>
          <w:szCs w:val="24"/>
          <w:lang w:eastAsia="es-ES"/>
        </w:rPr>
        <w:t>T</w:t>
      </w:r>
      <w:r w:rsidR="00377480">
        <w:rPr>
          <w:rFonts w:ascii="Arial" w:eastAsia="Times New Roman" w:hAnsi="Arial" w:cs="Arial"/>
          <w:color w:val="000000"/>
          <w:sz w:val="24"/>
          <w:szCs w:val="24"/>
          <w:lang w:eastAsia="es-ES"/>
        </w:rPr>
        <w:t>rigo  López,   La Habana. Cuba.</w:t>
      </w:r>
    </w:p>
    <w:p w:rsidR="00690BCD" w:rsidRPr="00915809" w:rsidRDefault="00E745F8" w:rsidP="00E745F8">
      <w:pPr>
        <w:jc w:val="both"/>
        <w:rPr>
          <w:rFonts w:ascii="Arial" w:hAnsi="Arial" w:cs="Arial"/>
          <w:color w:val="000000" w:themeColor="text1"/>
          <w:sz w:val="24"/>
          <w:szCs w:val="24"/>
        </w:rPr>
      </w:pPr>
      <w:r w:rsidRPr="00E745F8">
        <w:rPr>
          <w:rFonts w:ascii="Arial" w:hAnsi="Arial" w:cs="Arial"/>
          <w:color w:val="000000" w:themeColor="text1"/>
          <w:sz w:val="24"/>
          <w:szCs w:val="24"/>
        </w:rPr>
        <w:t xml:space="preserve">Alexia Inés Almeida </w:t>
      </w:r>
      <w:r w:rsidR="00377480">
        <w:rPr>
          <w:rFonts w:ascii="Arial" w:hAnsi="Arial" w:cs="Arial"/>
          <w:color w:val="000000" w:themeColor="text1"/>
          <w:sz w:val="24"/>
          <w:szCs w:val="24"/>
        </w:rPr>
        <w:t xml:space="preserve">Viruliche </w:t>
      </w:r>
      <w:r w:rsidRPr="00E745F8">
        <w:rPr>
          <w:rFonts w:ascii="Arial" w:hAnsi="Arial" w:cs="Arial"/>
          <w:color w:val="000000" w:themeColor="text1"/>
          <w:sz w:val="24"/>
          <w:szCs w:val="24"/>
        </w:rPr>
        <w:t>Máster en Educación Superior,</w:t>
      </w:r>
      <w:r w:rsidR="00377480">
        <w:rPr>
          <w:rFonts w:ascii="Arial" w:hAnsi="Arial" w:cs="Arial"/>
          <w:color w:val="000000" w:themeColor="text1"/>
          <w:sz w:val="24"/>
          <w:szCs w:val="24"/>
        </w:rPr>
        <w:t xml:space="preserve"> </w:t>
      </w:r>
      <w:r w:rsidR="00377480" w:rsidRPr="00377480">
        <w:rPr>
          <w:rFonts w:ascii="Arial" w:hAnsi="Arial" w:cs="Arial"/>
          <w:color w:val="000000" w:themeColor="text1"/>
          <w:sz w:val="24"/>
          <w:szCs w:val="24"/>
        </w:rPr>
        <w:t xml:space="preserve">Profesor Asistente, </w:t>
      </w:r>
      <w:r w:rsidRPr="00E745F8">
        <w:rPr>
          <w:rFonts w:ascii="Arial" w:hAnsi="Arial" w:cs="Arial"/>
          <w:color w:val="000000" w:themeColor="text1"/>
          <w:sz w:val="24"/>
          <w:szCs w:val="24"/>
        </w:rPr>
        <w:t xml:space="preserve"> </w:t>
      </w:r>
      <w:r w:rsidR="00377480">
        <w:rPr>
          <w:rFonts w:ascii="Arial" w:hAnsi="Arial" w:cs="Arial"/>
          <w:color w:val="000000" w:themeColor="text1"/>
          <w:sz w:val="24"/>
          <w:szCs w:val="24"/>
        </w:rPr>
        <w:t>FCM Julio Trigo López.</w:t>
      </w:r>
      <w:r>
        <w:rPr>
          <w:rFonts w:ascii="Arial" w:hAnsi="Arial" w:cs="Arial"/>
          <w:color w:val="000000" w:themeColor="text1"/>
          <w:sz w:val="24"/>
          <w:szCs w:val="24"/>
        </w:rPr>
        <w:t xml:space="preserve"> </w:t>
      </w:r>
    </w:p>
    <w:p w:rsidR="00690BCD" w:rsidRPr="00915809" w:rsidRDefault="007344C0" w:rsidP="00550AD2">
      <w:pPr>
        <w:jc w:val="both"/>
        <w:rPr>
          <w:rFonts w:ascii="Arial" w:hAnsi="Arial" w:cs="Arial"/>
          <w:b/>
          <w:sz w:val="24"/>
          <w:szCs w:val="24"/>
        </w:rPr>
      </w:pPr>
      <w:r w:rsidRPr="00915809">
        <w:rPr>
          <w:rFonts w:ascii="Arial" w:hAnsi="Arial" w:cs="Arial"/>
          <w:b/>
          <w:sz w:val="24"/>
          <w:szCs w:val="24"/>
        </w:rPr>
        <w:t>RESUMEN:</w:t>
      </w:r>
    </w:p>
    <w:p w:rsidR="00CD15FC" w:rsidRPr="00915809" w:rsidRDefault="00F349D7" w:rsidP="00CD15FC">
      <w:pPr>
        <w:pStyle w:val="Default"/>
        <w:spacing w:line="276" w:lineRule="auto"/>
        <w:jc w:val="both"/>
        <w:rPr>
          <w:rFonts w:ascii="Arial" w:hAnsi="Arial" w:cs="Arial"/>
        </w:rPr>
      </w:pPr>
      <w:r>
        <w:rPr>
          <w:rFonts w:ascii="Arial" w:hAnsi="Arial" w:cs="Arial"/>
        </w:rPr>
        <w:t xml:space="preserve">Egresar un profesional </w:t>
      </w:r>
      <w:r w:rsidR="00550AD2" w:rsidRPr="00915809">
        <w:rPr>
          <w:rFonts w:ascii="Arial" w:hAnsi="Arial" w:cs="Arial"/>
        </w:rPr>
        <w:t>con una sólida preparación int</w:t>
      </w:r>
      <w:r w:rsidR="00F913BB" w:rsidRPr="00915809">
        <w:rPr>
          <w:rFonts w:ascii="Arial" w:hAnsi="Arial" w:cs="Arial"/>
        </w:rPr>
        <w:t xml:space="preserve">egral, </w:t>
      </w:r>
      <w:r w:rsidR="00550AD2" w:rsidRPr="00915809">
        <w:rPr>
          <w:rFonts w:ascii="Arial" w:hAnsi="Arial" w:cs="Arial"/>
        </w:rPr>
        <w:t>eleva</w:t>
      </w:r>
      <w:r w:rsidR="00F913BB" w:rsidRPr="00915809">
        <w:rPr>
          <w:rFonts w:ascii="Arial" w:hAnsi="Arial" w:cs="Arial"/>
        </w:rPr>
        <w:t xml:space="preserve">da competencia profesional, </w:t>
      </w:r>
      <w:r w:rsidR="00550AD2" w:rsidRPr="00915809">
        <w:rPr>
          <w:rFonts w:ascii="Arial" w:hAnsi="Arial" w:cs="Arial"/>
        </w:rPr>
        <w:t>amplia cultura socio-humanística, y un adecuado desarrollo político-ideológico</w:t>
      </w:r>
      <w:r w:rsidR="0079319C" w:rsidRPr="00915809">
        <w:rPr>
          <w:rFonts w:ascii="Arial" w:hAnsi="Arial" w:cs="Arial"/>
        </w:rPr>
        <w:t xml:space="preserve">, para asumir los retos cotidianos de su vida </w:t>
      </w:r>
      <w:r w:rsidR="00582D58" w:rsidRPr="00915809">
        <w:rPr>
          <w:rFonts w:ascii="Arial" w:hAnsi="Arial" w:cs="Arial"/>
        </w:rPr>
        <w:t xml:space="preserve">personal y </w:t>
      </w:r>
      <w:r w:rsidR="0079319C" w:rsidRPr="00915809">
        <w:rPr>
          <w:rFonts w:ascii="Arial" w:hAnsi="Arial" w:cs="Arial"/>
        </w:rPr>
        <w:t>profesional</w:t>
      </w:r>
      <w:r>
        <w:rPr>
          <w:rFonts w:ascii="Arial" w:hAnsi="Arial" w:cs="Arial"/>
        </w:rPr>
        <w:t>. Es una de las misiones de l</w:t>
      </w:r>
      <w:r w:rsidRPr="00915809">
        <w:rPr>
          <w:rFonts w:ascii="Arial" w:hAnsi="Arial" w:cs="Arial"/>
        </w:rPr>
        <w:t>as instituciones de educación superior</w:t>
      </w:r>
      <w:r>
        <w:rPr>
          <w:rFonts w:ascii="Arial" w:hAnsi="Arial" w:cs="Arial"/>
        </w:rPr>
        <w:t xml:space="preserve"> cubana en la actualidad</w:t>
      </w:r>
      <w:r w:rsidR="00550AD2" w:rsidRPr="00915809">
        <w:rPr>
          <w:rFonts w:ascii="Arial" w:hAnsi="Arial" w:cs="Arial"/>
        </w:rPr>
        <w:t>.</w:t>
      </w:r>
      <w:r w:rsidR="00CB3064" w:rsidRPr="00915809">
        <w:rPr>
          <w:rFonts w:ascii="Arial" w:hAnsi="Arial" w:cs="Arial"/>
        </w:rPr>
        <w:t xml:space="preserve"> </w:t>
      </w:r>
      <w:r w:rsidR="000C2E21" w:rsidRPr="00915809">
        <w:rPr>
          <w:rFonts w:ascii="Arial" w:hAnsi="Arial" w:cs="Arial"/>
        </w:rPr>
        <w:t>El trabajo metodológ</w:t>
      </w:r>
      <w:r w:rsidR="00F913BB" w:rsidRPr="00915809">
        <w:rPr>
          <w:rFonts w:ascii="Arial" w:hAnsi="Arial" w:cs="Arial"/>
        </w:rPr>
        <w:t>ico desempeña un lugar valioso</w:t>
      </w:r>
      <w:r w:rsidR="000C2E21" w:rsidRPr="00915809">
        <w:rPr>
          <w:rFonts w:ascii="Arial" w:hAnsi="Arial" w:cs="Arial"/>
        </w:rPr>
        <w:t xml:space="preserve"> en la formación int</w:t>
      </w:r>
      <w:r w:rsidR="00582D58" w:rsidRPr="00915809">
        <w:rPr>
          <w:rFonts w:ascii="Arial" w:hAnsi="Arial" w:cs="Arial"/>
        </w:rPr>
        <w:t>egral del estudiante</w:t>
      </w:r>
      <w:r w:rsidR="00F913BB" w:rsidRPr="00915809">
        <w:rPr>
          <w:rFonts w:ascii="Arial" w:hAnsi="Arial" w:cs="Arial"/>
        </w:rPr>
        <w:t>,</w:t>
      </w:r>
      <w:r w:rsidR="000C2E21" w:rsidRPr="00915809">
        <w:rPr>
          <w:rFonts w:ascii="Arial" w:hAnsi="Arial" w:cs="Arial"/>
        </w:rPr>
        <w:t xml:space="preserve"> en cada uno de los procesos sustanciales de la educación y en la proyección social de la universidad. </w:t>
      </w:r>
      <w:r w:rsidR="000613A3" w:rsidRPr="00915809">
        <w:rPr>
          <w:rFonts w:ascii="Arial" w:hAnsi="Arial" w:cs="Arial"/>
        </w:rPr>
        <w:t>El artículo, encumbra</w:t>
      </w:r>
      <w:r w:rsidR="00CB3064" w:rsidRPr="00915809">
        <w:rPr>
          <w:rFonts w:ascii="Arial" w:hAnsi="Arial" w:cs="Arial"/>
        </w:rPr>
        <w:t xml:space="preserve"> al trabajo metodológico como una vía de optimización del proceso docente educativo, por lo que no puede ser espontáneo, sino que requiere de planificación, organización, regulación y </w:t>
      </w:r>
      <w:r w:rsidR="00B528DA" w:rsidRPr="00915809">
        <w:rPr>
          <w:rFonts w:ascii="Arial" w:hAnsi="Arial" w:cs="Arial"/>
        </w:rPr>
        <w:t>control</w:t>
      </w:r>
      <w:r w:rsidR="000031BE" w:rsidRPr="00915809">
        <w:rPr>
          <w:rFonts w:ascii="Arial" w:hAnsi="Arial" w:cs="Arial"/>
        </w:rPr>
        <w:t>.</w:t>
      </w:r>
      <w:r w:rsidR="00CB3064" w:rsidRPr="00915809">
        <w:rPr>
          <w:rFonts w:ascii="Arial" w:hAnsi="Arial" w:cs="Arial"/>
        </w:rPr>
        <w:t xml:space="preserve"> Los resultados del análisis, permitieron realizar valoraciones cualitativas sobre la evaluación de la calidad en la formación de</w:t>
      </w:r>
      <w:r w:rsidR="000031BE" w:rsidRPr="00915809">
        <w:rPr>
          <w:rFonts w:ascii="Arial" w:hAnsi="Arial" w:cs="Arial"/>
        </w:rPr>
        <w:t xml:space="preserve"> </w:t>
      </w:r>
      <w:r w:rsidR="00CB3064" w:rsidRPr="00915809">
        <w:rPr>
          <w:rFonts w:ascii="Arial" w:hAnsi="Arial" w:cs="Arial"/>
        </w:rPr>
        <w:t>l</w:t>
      </w:r>
      <w:r w:rsidR="000031BE" w:rsidRPr="00915809">
        <w:rPr>
          <w:rFonts w:ascii="Arial" w:hAnsi="Arial" w:cs="Arial"/>
        </w:rPr>
        <w:t>os</w:t>
      </w:r>
      <w:r w:rsidR="00CB3064" w:rsidRPr="00915809">
        <w:rPr>
          <w:rFonts w:ascii="Arial" w:hAnsi="Arial" w:cs="Arial"/>
        </w:rPr>
        <w:t xml:space="preserve"> </w:t>
      </w:r>
      <w:r w:rsidR="000031BE" w:rsidRPr="00915809">
        <w:rPr>
          <w:rFonts w:ascii="Arial" w:hAnsi="Arial" w:cs="Arial"/>
        </w:rPr>
        <w:t>profesionales</w:t>
      </w:r>
      <w:r w:rsidR="00CB3064" w:rsidRPr="00915809">
        <w:rPr>
          <w:rFonts w:ascii="Arial" w:hAnsi="Arial" w:cs="Arial"/>
        </w:rPr>
        <w:t xml:space="preserve"> en las dimensiones de trabajo educativo, trabajo metodológico y funcionamiento de los órganos técnico-metodológicos.</w:t>
      </w:r>
      <w:r w:rsidR="00CD15FC" w:rsidRPr="00915809">
        <w:rPr>
          <w:rFonts w:ascii="Arial" w:hAnsi="Arial" w:cs="Arial"/>
        </w:rPr>
        <w:t xml:space="preserve"> El trabajo metodológico propicia un mejor desempeño en la formación integral del estudiante universitario, al elevar la calida</w:t>
      </w:r>
      <w:r w:rsidR="00F913BB" w:rsidRPr="00915809">
        <w:rPr>
          <w:rFonts w:ascii="Arial" w:hAnsi="Arial" w:cs="Arial"/>
        </w:rPr>
        <w:t xml:space="preserve">d del proceso docente educativo </w:t>
      </w:r>
      <w:r w:rsidR="00582D58" w:rsidRPr="00915809">
        <w:rPr>
          <w:rFonts w:ascii="Arial" w:hAnsi="Arial" w:cs="Arial"/>
        </w:rPr>
        <w:t>que se revertirá en graduados capaces de cumplir con calidad el encargo de la sociedad cubana.</w:t>
      </w:r>
    </w:p>
    <w:p w:rsidR="007620F6" w:rsidRPr="00915809" w:rsidRDefault="007620F6" w:rsidP="00F616E5">
      <w:pPr>
        <w:autoSpaceDE w:val="0"/>
        <w:autoSpaceDN w:val="0"/>
        <w:adjustRightInd w:val="0"/>
        <w:spacing w:after="0"/>
        <w:jc w:val="both"/>
        <w:rPr>
          <w:rFonts w:ascii="Arial" w:hAnsi="Arial" w:cs="Arial"/>
          <w:sz w:val="24"/>
          <w:szCs w:val="24"/>
        </w:rPr>
      </w:pPr>
    </w:p>
    <w:p w:rsidR="00050CA0" w:rsidRPr="00915809" w:rsidRDefault="00050CA0" w:rsidP="000031BE">
      <w:pPr>
        <w:autoSpaceDE w:val="0"/>
        <w:autoSpaceDN w:val="0"/>
        <w:adjustRightInd w:val="0"/>
        <w:spacing w:after="0" w:line="240" w:lineRule="auto"/>
        <w:jc w:val="both"/>
        <w:rPr>
          <w:rFonts w:ascii="Arial" w:hAnsi="Arial" w:cs="Arial"/>
          <w:sz w:val="24"/>
          <w:szCs w:val="24"/>
        </w:rPr>
      </w:pPr>
    </w:p>
    <w:p w:rsidR="007620F6" w:rsidRPr="00915809" w:rsidRDefault="007344C0" w:rsidP="00050CA0">
      <w:pPr>
        <w:jc w:val="both"/>
        <w:rPr>
          <w:rFonts w:ascii="Arial" w:hAnsi="Arial" w:cs="Arial"/>
          <w:sz w:val="24"/>
          <w:szCs w:val="24"/>
        </w:rPr>
      </w:pPr>
      <w:r w:rsidRPr="00915809">
        <w:rPr>
          <w:rFonts w:ascii="Arial" w:hAnsi="Arial" w:cs="Arial"/>
          <w:b/>
          <w:sz w:val="24"/>
          <w:szCs w:val="24"/>
        </w:rPr>
        <w:t>PALABRAS CLAVES</w:t>
      </w:r>
      <w:r w:rsidR="007620F6" w:rsidRPr="00915809">
        <w:rPr>
          <w:rFonts w:ascii="Arial" w:hAnsi="Arial" w:cs="Arial"/>
          <w:b/>
          <w:sz w:val="24"/>
          <w:szCs w:val="24"/>
        </w:rPr>
        <w:t xml:space="preserve">: </w:t>
      </w:r>
      <w:r w:rsidR="007620F6" w:rsidRPr="00915809">
        <w:rPr>
          <w:rFonts w:ascii="Arial" w:hAnsi="Arial" w:cs="Arial"/>
          <w:sz w:val="24"/>
          <w:szCs w:val="24"/>
        </w:rPr>
        <w:t>trabajo metodológico</w:t>
      </w:r>
      <w:r w:rsidR="007A46BA" w:rsidRPr="00915809">
        <w:rPr>
          <w:rFonts w:ascii="Arial" w:hAnsi="Arial" w:cs="Arial"/>
          <w:sz w:val="24"/>
          <w:szCs w:val="24"/>
        </w:rPr>
        <w:t xml:space="preserve">, </w:t>
      </w:r>
      <w:r w:rsidR="00EB4A2B" w:rsidRPr="00915809">
        <w:rPr>
          <w:rFonts w:ascii="Arial" w:hAnsi="Arial" w:cs="Arial"/>
          <w:sz w:val="24"/>
          <w:szCs w:val="24"/>
        </w:rPr>
        <w:t xml:space="preserve">formación integral, </w:t>
      </w:r>
      <w:r w:rsidR="007620F6" w:rsidRPr="00915809">
        <w:rPr>
          <w:rFonts w:ascii="Arial" w:hAnsi="Arial" w:cs="Arial"/>
          <w:sz w:val="24"/>
          <w:szCs w:val="24"/>
        </w:rPr>
        <w:t>profesionales de la salud, educación superior</w:t>
      </w:r>
      <w:r w:rsidR="00074024" w:rsidRPr="00915809">
        <w:rPr>
          <w:rFonts w:ascii="Arial" w:hAnsi="Arial" w:cs="Arial"/>
          <w:sz w:val="24"/>
          <w:szCs w:val="24"/>
        </w:rPr>
        <w:t>.</w:t>
      </w:r>
    </w:p>
    <w:p w:rsidR="00074024" w:rsidRPr="00915809" w:rsidRDefault="00074024" w:rsidP="007620F6">
      <w:pPr>
        <w:ind w:firstLine="708"/>
        <w:jc w:val="both"/>
        <w:rPr>
          <w:rFonts w:ascii="Arial" w:hAnsi="Arial" w:cs="Arial"/>
          <w:sz w:val="24"/>
          <w:szCs w:val="24"/>
        </w:rPr>
      </w:pPr>
    </w:p>
    <w:p w:rsidR="00074024" w:rsidRPr="00915809" w:rsidRDefault="00074024" w:rsidP="007620F6">
      <w:pPr>
        <w:ind w:firstLine="708"/>
        <w:jc w:val="both"/>
        <w:rPr>
          <w:rFonts w:ascii="Arial" w:hAnsi="Arial" w:cs="Arial"/>
          <w:sz w:val="24"/>
          <w:szCs w:val="24"/>
        </w:rPr>
      </w:pPr>
    </w:p>
    <w:p w:rsidR="00074024" w:rsidRPr="00915809" w:rsidRDefault="00074024" w:rsidP="007620F6">
      <w:pPr>
        <w:ind w:firstLine="708"/>
        <w:jc w:val="both"/>
        <w:rPr>
          <w:rFonts w:ascii="Arial" w:hAnsi="Arial" w:cs="Arial"/>
          <w:sz w:val="24"/>
          <w:szCs w:val="24"/>
        </w:rPr>
      </w:pPr>
    </w:p>
    <w:p w:rsidR="006273CB" w:rsidRPr="00915809" w:rsidRDefault="006273CB" w:rsidP="007620F6">
      <w:pPr>
        <w:ind w:firstLine="708"/>
        <w:jc w:val="both"/>
        <w:rPr>
          <w:rFonts w:ascii="Arial" w:hAnsi="Arial" w:cs="Arial"/>
          <w:sz w:val="24"/>
          <w:szCs w:val="24"/>
        </w:rPr>
      </w:pPr>
    </w:p>
    <w:p w:rsidR="006273CB" w:rsidRPr="00915809" w:rsidRDefault="006273CB" w:rsidP="007620F6">
      <w:pPr>
        <w:ind w:firstLine="708"/>
        <w:jc w:val="both"/>
        <w:rPr>
          <w:rFonts w:ascii="Arial" w:hAnsi="Arial" w:cs="Arial"/>
          <w:sz w:val="24"/>
          <w:szCs w:val="24"/>
        </w:rPr>
      </w:pPr>
    </w:p>
    <w:p w:rsidR="006273CB" w:rsidRPr="00915809" w:rsidRDefault="006273CB" w:rsidP="007620F6">
      <w:pPr>
        <w:ind w:firstLine="708"/>
        <w:jc w:val="both"/>
        <w:rPr>
          <w:rFonts w:ascii="Arial" w:hAnsi="Arial" w:cs="Arial"/>
          <w:sz w:val="24"/>
          <w:szCs w:val="24"/>
        </w:rPr>
      </w:pPr>
    </w:p>
    <w:p w:rsidR="00074024" w:rsidRPr="00915809" w:rsidRDefault="00074024" w:rsidP="007620F6">
      <w:pPr>
        <w:ind w:firstLine="708"/>
        <w:jc w:val="both"/>
        <w:rPr>
          <w:rFonts w:ascii="Arial" w:hAnsi="Arial" w:cs="Arial"/>
          <w:sz w:val="24"/>
          <w:szCs w:val="24"/>
        </w:rPr>
      </w:pPr>
    </w:p>
    <w:p w:rsidR="00074024" w:rsidRPr="00915809" w:rsidRDefault="00074024" w:rsidP="007620F6">
      <w:pPr>
        <w:ind w:firstLine="708"/>
        <w:jc w:val="both"/>
        <w:rPr>
          <w:rFonts w:ascii="Arial" w:hAnsi="Arial" w:cs="Arial"/>
          <w:sz w:val="24"/>
          <w:szCs w:val="24"/>
        </w:rPr>
      </w:pPr>
    </w:p>
    <w:p w:rsidR="00074024" w:rsidRPr="00915809" w:rsidRDefault="00074024" w:rsidP="007620F6">
      <w:pPr>
        <w:ind w:firstLine="708"/>
        <w:jc w:val="both"/>
        <w:rPr>
          <w:rFonts w:ascii="Arial" w:hAnsi="Arial" w:cs="Arial"/>
          <w:sz w:val="24"/>
          <w:szCs w:val="24"/>
        </w:rPr>
      </w:pPr>
    </w:p>
    <w:p w:rsidR="00C041D6" w:rsidRPr="00915809" w:rsidRDefault="00C041D6" w:rsidP="007620F6">
      <w:pPr>
        <w:ind w:firstLine="708"/>
        <w:jc w:val="both"/>
        <w:rPr>
          <w:rFonts w:ascii="Arial" w:hAnsi="Arial" w:cs="Arial"/>
          <w:sz w:val="24"/>
          <w:szCs w:val="24"/>
        </w:rPr>
      </w:pPr>
    </w:p>
    <w:p w:rsidR="00C041D6" w:rsidRPr="00915809" w:rsidRDefault="00C041D6" w:rsidP="007620F6">
      <w:pPr>
        <w:ind w:firstLine="708"/>
        <w:jc w:val="both"/>
        <w:rPr>
          <w:rFonts w:ascii="Arial" w:hAnsi="Arial" w:cs="Arial"/>
          <w:sz w:val="24"/>
          <w:szCs w:val="24"/>
        </w:rPr>
      </w:pPr>
    </w:p>
    <w:p w:rsidR="00074024" w:rsidRPr="00915809" w:rsidRDefault="00074024" w:rsidP="007620F6">
      <w:pPr>
        <w:ind w:firstLine="708"/>
        <w:jc w:val="both"/>
        <w:rPr>
          <w:rFonts w:ascii="Arial" w:hAnsi="Arial" w:cs="Arial"/>
          <w:sz w:val="24"/>
          <w:szCs w:val="24"/>
        </w:rPr>
      </w:pPr>
    </w:p>
    <w:p w:rsidR="00376451" w:rsidRPr="00915809" w:rsidRDefault="00376451" w:rsidP="00376451">
      <w:pPr>
        <w:pStyle w:val="Default"/>
        <w:jc w:val="both"/>
        <w:rPr>
          <w:rFonts w:ascii="Arial" w:hAnsi="Arial" w:cs="Arial"/>
          <w:b/>
          <w:bCs/>
        </w:rPr>
      </w:pPr>
      <w:r w:rsidRPr="00915809">
        <w:rPr>
          <w:rFonts w:ascii="Arial" w:hAnsi="Arial" w:cs="Arial"/>
          <w:b/>
          <w:bCs/>
        </w:rPr>
        <w:t xml:space="preserve">INTRODUCCIÓN </w:t>
      </w:r>
    </w:p>
    <w:p w:rsidR="007344C0" w:rsidRPr="00915809" w:rsidRDefault="007344C0" w:rsidP="00376451">
      <w:pPr>
        <w:pStyle w:val="Default"/>
        <w:jc w:val="both"/>
        <w:rPr>
          <w:rFonts w:ascii="Arial" w:hAnsi="Arial" w:cs="Arial"/>
          <w:b/>
          <w:bCs/>
        </w:rPr>
      </w:pPr>
    </w:p>
    <w:p w:rsidR="00A2420F" w:rsidRPr="00915809" w:rsidRDefault="00A2420F" w:rsidP="00A2420F">
      <w:pPr>
        <w:autoSpaceDE w:val="0"/>
        <w:autoSpaceDN w:val="0"/>
        <w:adjustRightInd w:val="0"/>
        <w:spacing w:after="0"/>
        <w:jc w:val="both"/>
        <w:rPr>
          <w:rFonts w:ascii="Arial" w:hAnsi="Arial" w:cs="Arial"/>
          <w:color w:val="000000"/>
          <w:sz w:val="24"/>
          <w:szCs w:val="24"/>
        </w:rPr>
      </w:pPr>
      <w:r w:rsidRPr="00915809">
        <w:rPr>
          <w:rFonts w:ascii="Arial" w:hAnsi="Arial" w:cs="Arial"/>
          <w:sz w:val="24"/>
          <w:szCs w:val="24"/>
        </w:rPr>
        <w:t xml:space="preserve">Las crecientes exigencias de la educación superior y de la sociedad en general en torno a la calidad de los aprendizajes, conllevan a la articulación de una práctica educativa dirigida a fomentar el aprendizaje desarrollador en la formación de profesionales, como una alternativa que se contrapone a la concepción tradicionalista de la enseñanza. A tal prioridad, los docentes, tienen que mejorar la calidad del trabajo metodológico, </w:t>
      </w:r>
      <w:r w:rsidRPr="00915809">
        <w:rPr>
          <w:rFonts w:ascii="Arial" w:hAnsi="Arial" w:cs="Arial"/>
          <w:color w:val="000000"/>
          <w:sz w:val="24"/>
          <w:szCs w:val="24"/>
        </w:rPr>
        <w:t xml:space="preserve">al enfocarlo como un sistema de actividades que de manera permanente se ejecuta con y por los profesores en los diferentes niveles de educación, con el objetivo de elevar su preparación política ideológica, pedagógica-metodológica y científica para garantizar las transformaciones dirigidas a la ejecución eficiente del proceso docente educativo. </w:t>
      </w:r>
      <w:r w:rsidRPr="00915809">
        <w:rPr>
          <w:rFonts w:ascii="Arial" w:hAnsi="Arial" w:cs="Arial"/>
          <w:color w:val="000000"/>
          <w:sz w:val="24"/>
          <w:szCs w:val="24"/>
          <w:vertAlign w:val="superscript"/>
        </w:rPr>
        <w:t>(1)</w:t>
      </w:r>
    </w:p>
    <w:p w:rsidR="00376451" w:rsidRPr="00915809" w:rsidRDefault="00F63AAB" w:rsidP="009A22B5">
      <w:pPr>
        <w:autoSpaceDE w:val="0"/>
        <w:autoSpaceDN w:val="0"/>
        <w:adjustRightInd w:val="0"/>
        <w:spacing w:after="0"/>
        <w:jc w:val="both"/>
        <w:rPr>
          <w:rFonts w:ascii="Arial" w:hAnsi="Arial" w:cs="Arial"/>
          <w:sz w:val="24"/>
          <w:szCs w:val="24"/>
        </w:rPr>
      </w:pPr>
      <w:r w:rsidRPr="00915809">
        <w:rPr>
          <w:rFonts w:ascii="Arial" w:hAnsi="Arial" w:cs="Arial"/>
          <w:sz w:val="24"/>
          <w:szCs w:val="24"/>
        </w:rPr>
        <w:t>La Resolución 47</w:t>
      </w:r>
      <w:r w:rsidR="009A22B5" w:rsidRPr="00915809">
        <w:rPr>
          <w:rFonts w:ascii="Arial" w:hAnsi="Arial" w:cs="Arial"/>
          <w:sz w:val="24"/>
          <w:szCs w:val="24"/>
        </w:rPr>
        <w:t xml:space="preserve"> del 2022</w:t>
      </w:r>
      <w:r w:rsidR="00376451" w:rsidRPr="00915809">
        <w:rPr>
          <w:rFonts w:ascii="Arial" w:hAnsi="Arial" w:cs="Arial"/>
          <w:sz w:val="24"/>
          <w:szCs w:val="24"/>
        </w:rPr>
        <w:t xml:space="preserve"> del Ministerio de Educación Superior</w:t>
      </w:r>
      <w:r w:rsidR="009A22B5" w:rsidRPr="00915809">
        <w:rPr>
          <w:rFonts w:ascii="Arial" w:hAnsi="Arial" w:cs="Arial"/>
          <w:sz w:val="24"/>
          <w:szCs w:val="24"/>
        </w:rPr>
        <w:t xml:space="preserve"> (MES), d</w:t>
      </w:r>
      <w:r w:rsidR="00376451" w:rsidRPr="00915809">
        <w:rPr>
          <w:rFonts w:ascii="Arial" w:hAnsi="Arial" w:cs="Arial"/>
          <w:sz w:val="24"/>
          <w:szCs w:val="24"/>
        </w:rPr>
        <w:t>efine el trabajo metodológico como la labor que apoyada en la didáctica, realizan los sujetos que intervienen en el proceso docente educativo con el propósito de alcanzar óptimos resultados, jerarquizando la labor educativa desde la instrucción, para satisfacer de esta forma, los objetivos formulados en los planes de estudi</w:t>
      </w:r>
      <w:r w:rsidR="009A22B5" w:rsidRPr="00915809">
        <w:rPr>
          <w:rFonts w:ascii="Arial" w:hAnsi="Arial" w:cs="Arial"/>
          <w:sz w:val="24"/>
          <w:szCs w:val="24"/>
        </w:rPr>
        <w:t>o</w:t>
      </w:r>
      <w:r w:rsidR="00376451" w:rsidRPr="00915809">
        <w:rPr>
          <w:rFonts w:ascii="Arial" w:hAnsi="Arial" w:cs="Arial"/>
          <w:sz w:val="24"/>
          <w:szCs w:val="24"/>
        </w:rPr>
        <w:t>. El documento identifica como las principales funciones: planificación, organización, regulación y control de</w:t>
      </w:r>
      <w:r w:rsidR="009A22B5" w:rsidRPr="00915809">
        <w:rPr>
          <w:rFonts w:ascii="Arial" w:hAnsi="Arial" w:cs="Arial"/>
          <w:sz w:val="24"/>
          <w:szCs w:val="24"/>
        </w:rPr>
        <w:t>l proceso docente educativo y sus resultados  se concretan fundamentalmente en el desarrollo con calidad del proceso de formación, logrando una adecuada integración de los componentes académico, laboral e investigativo con las tareas de alto impacto social y las de carácter extracurricular que cumplen los estudiantes.</w:t>
      </w:r>
      <w:r w:rsidR="001B0B6C" w:rsidRPr="00915809">
        <w:rPr>
          <w:rFonts w:ascii="Arial" w:hAnsi="Arial" w:cs="Arial"/>
          <w:sz w:val="24"/>
          <w:szCs w:val="24"/>
          <w:vertAlign w:val="superscript"/>
        </w:rPr>
        <w:t>(</w:t>
      </w:r>
      <w:r w:rsidR="00600B1A" w:rsidRPr="00915809">
        <w:rPr>
          <w:rFonts w:ascii="Arial" w:hAnsi="Arial" w:cs="Arial"/>
          <w:sz w:val="24"/>
          <w:szCs w:val="24"/>
          <w:vertAlign w:val="superscript"/>
        </w:rPr>
        <w:t>2</w:t>
      </w:r>
      <w:r w:rsidR="001B0B6C" w:rsidRPr="00915809">
        <w:rPr>
          <w:rFonts w:ascii="Arial" w:hAnsi="Arial" w:cs="Arial"/>
          <w:sz w:val="24"/>
          <w:szCs w:val="24"/>
          <w:vertAlign w:val="superscript"/>
        </w:rPr>
        <w:t>)</w:t>
      </w:r>
    </w:p>
    <w:p w:rsidR="00376451" w:rsidRPr="00915809" w:rsidRDefault="00376451" w:rsidP="002B149A">
      <w:pPr>
        <w:autoSpaceDE w:val="0"/>
        <w:autoSpaceDN w:val="0"/>
        <w:adjustRightInd w:val="0"/>
        <w:spacing w:after="0"/>
        <w:jc w:val="both"/>
        <w:rPr>
          <w:rFonts w:ascii="Arial" w:hAnsi="Arial" w:cs="Arial"/>
          <w:sz w:val="24"/>
          <w:szCs w:val="24"/>
        </w:rPr>
      </w:pPr>
      <w:r w:rsidRPr="00915809">
        <w:rPr>
          <w:rFonts w:ascii="Arial" w:hAnsi="Arial" w:cs="Arial"/>
          <w:sz w:val="24"/>
          <w:szCs w:val="24"/>
        </w:rPr>
        <w:t xml:space="preserve">Según el </w:t>
      </w:r>
      <w:r w:rsidR="00B97785" w:rsidRPr="00915809">
        <w:rPr>
          <w:rFonts w:ascii="Arial" w:hAnsi="Arial" w:cs="Arial"/>
          <w:sz w:val="24"/>
          <w:szCs w:val="24"/>
        </w:rPr>
        <w:t xml:space="preserve">capítulo IX </w:t>
      </w:r>
      <w:r w:rsidRPr="00915809">
        <w:rPr>
          <w:rFonts w:ascii="Arial" w:hAnsi="Arial" w:cs="Arial"/>
          <w:sz w:val="24"/>
          <w:szCs w:val="24"/>
        </w:rPr>
        <w:t xml:space="preserve">artículo </w:t>
      </w:r>
      <w:r w:rsidR="009A22B5" w:rsidRPr="00915809">
        <w:rPr>
          <w:rFonts w:ascii="Arial" w:hAnsi="Arial" w:cs="Arial"/>
          <w:sz w:val="24"/>
          <w:szCs w:val="24"/>
        </w:rPr>
        <w:t>131.1</w:t>
      </w:r>
      <w:r w:rsidR="00256E53" w:rsidRPr="00915809">
        <w:rPr>
          <w:rFonts w:ascii="Arial" w:hAnsi="Arial" w:cs="Arial"/>
          <w:sz w:val="24"/>
          <w:szCs w:val="24"/>
        </w:rPr>
        <w:t xml:space="preserve"> y 2,</w:t>
      </w:r>
      <w:r w:rsidRPr="00915809">
        <w:rPr>
          <w:rFonts w:ascii="Arial" w:hAnsi="Arial" w:cs="Arial"/>
          <w:sz w:val="24"/>
          <w:szCs w:val="24"/>
        </w:rPr>
        <w:t xml:space="preserve"> del Reglamento para el Trabajo Docente y Metodológico en los centros de educación superior, este proceso se </w:t>
      </w:r>
      <w:r w:rsidR="0092509F" w:rsidRPr="00915809">
        <w:rPr>
          <w:rFonts w:ascii="Arial" w:hAnsi="Arial" w:cs="Arial"/>
          <w:sz w:val="24"/>
          <w:szCs w:val="24"/>
        </w:rPr>
        <w:t xml:space="preserve">puede </w:t>
      </w:r>
      <w:r w:rsidRPr="00915809">
        <w:rPr>
          <w:rFonts w:ascii="Arial" w:hAnsi="Arial" w:cs="Arial"/>
          <w:sz w:val="24"/>
          <w:szCs w:val="24"/>
        </w:rPr>
        <w:t>realiza</w:t>
      </w:r>
      <w:r w:rsidR="0092509F" w:rsidRPr="00915809">
        <w:rPr>
          <w:rFonts w:ascii="Arial" w:hAnsi="Arial" w:cs="Arial"/>
          <w:sz w:val="24"/>
          <w:szCs w:val="24"/>
        </w:rPr>
        <w:t>r</w:t>
      </w:r>
      <w:r w:rsidR="00A52CE3" w:rsidRPr="00915809">
        <w:rPr>
          <w:rFonts w:ascii="Arial" w:hAnsi="Arial" w:cs="Arial"/>
          <w:sz w:val="24"/>
          <w:szCs w:val="24"/>
        </w:rPr>
        <w:t xml:space="preserve"> de forma </w:t>
      </w:r>
      <w:r w:rsidR="00A52CE3" w:rsidRPr="00915809">
        <w:rPr>
          <w:rFonts w:ascii="Arial" w:hAnsi="Arial" w:cs="Arial"/>
          <w:sz w:val="24"/>
          <w:szCs w:val="24"/>
        </w:rPr>
        <w:lastRenderedPageBreak/>
        <w:t>colectiva al t</w:t>
      </w:r>
      <w:r w:rsidRPr="00915809">
        <w:rPr>
          <w:rFonts w:ascii="Arial" w:hAnsi="Arial" w:cs="Arial"/>
          <w:sz w:val="24"/>
          <w:szCs w:val="24"/>
        </w:rPr>
        <w:t>ene</w:t>
      </w:r>
      <w:r w:rsidR="00A52CE3" w:rsidRPr="00915809">
        <w:rPr>
          <w:rFonts w:ascii="Arial" w:hAnsi="Arial" w:cs="Arial"/>
          <w:sz w:val="24"/>
          <w:szCs w:val="24"/>
        </w:rPr>
        <w:t>r</w:t>
      </w:r>
      <w:r w:rsidRPr="00915809">
        <w:rPr>
          <w:rFonts w:ascii="Arial" w:hAnsi="Arial" w:cs="Arial"/>
          <w:sz w:val="24"/>
          <w:szCs w:val="24"/>
        </w:rPr>
        <w:t xml:space="preserve"> como elemento esencial el enfoque en sistema y se llevará a cabo en todos los niveles organizativos del proceso docente educativo, priorizando la labor educativa desde la instrucción como vía para su perfeccionamiento en cada nive</w:t>
      </w:r>
      <w:r w:rsidR="002B149A" w:rsidRPr="00915809">
        <w:rPr>
          <w:rFonts w:ascii="Arial" w:hAnsi="Arial" w:cs="Arial"/>
          <w:sz w:val="24"/>
          <w:szCs w:val="24"/>
        </w:rPr>
        <w:t xml:space="preserve">l. Además que su contenido ha de contribuir a la preparación de los profesores, personal de apoyo y directivos para cumplir los objetivos declarados en los planes de estudio con la calidad requerida y atender las necesidades </w:t>
      </w:r>
      <w:r w:rsidR="00256E53" w:rsidRPr="00915809">
        <w:rPr>
          <w:rFonts w:ascii="Arial" w:hAnsi="Arial" w:cs="Arial"/>
          <w:sz w:val="24"/>
          <w:szCs w:val="24"/>
        </w:rPr>
        <w:t>específicas</w:t>
      </w:r>
      <w:r w:rsidR="002B149A" w:rsidRPr="00915809">
        <w:rPr>
          <w:rFonts w:ascii="Arial" w:hAnsi="Arial" w:cs="Arial"/>
          <w:sz w:val="24"/>
          <w:szCs w:val="24"/>
        </w:rPr>
        <w:t xml:space="preserve"> registradas en cada nivel organizativo, entre otros aspectos.</w:t>
      </w:r>
    </w:p>
    <w:p w:rsidR="00376451" w:rsidRPr="00915809" w:rsidRDefault="00376451" w:rsidP="00365783">
      <w:pPr>
        <w:jc w:val="both"/>
        <w:rPr>
          <w:rFonts w:ascii="Arial" w:hAnsi="Arial" w:cs="Arial"/>
          <w:sz w:val="24"/>
          <w:szCs w:val="24"/>
        </w:rPr>
      </w:pPr>
      <w:r w:rsidRPr="00915809">
        <w:rPr>
          <w:rFonts w:ascii="Arial" w:hAnsi="Arial" w:cs="Arial"/>
          <w:sz w:val="24"/>
          <w:szCs w:val="24"/>
        </w:rPr>
        <w:t xml:space="preserve">Sobre este particular, se consideran acertados los aportes de Álvarez </w:t>
      </w:r>
      <w:r w:rsidRPr="00915809">
        <w:rPr>
          <w:rFonts w:ascii="Arial" w:hAnsi="Arial" w:cs="Arial"/>
          <w:sz w:val="24"/>
          <w:szCs w:val="24"/>
          <w:vertAlign w:val="superscript"/>
        </w:rPr>
        <w:t>(</w:t>
      </w:r>
      <w:r w:rsidR="00730F03" w:rsidRPr="00915809">
        <w:rPr>
          <w:rFonts w:ascii="Arial" w:hAnsi="Arial" w:cs="Arial"/>
          <w:sz w:val="24"/>
          <w:szCs w:val="24"/>
          <w:vertAlign w:val="superscript"/>
        </w:rPr>
        <w:t>3</w:t>
      </w:r>
      <w:r w:rsidR="006039CD" w:rsidRPr="00915809">
        <w:rPr>
          <w:rFonts w:ascii="Arial" w:hAnsi="Arial" w:cs="Arial"/>
          <w:sz w:val="24"/>
          <w:szCs w:val="24"/>
          <w:vertAlign w:val="superscript"/>
        </w:rPr>
        <w:t>)</w:t>
      </w:r>
      <w:r w:rsidR="006039CD" w:rsidRPr="00915809">
        <w:rPr>
          <w:rFonts w:ascii="Arial" w:hAnsi="Arial" w:cs="Arial"/>
          <w:sz w:val="23"/>
          <w:szCs w:val="23"/>
        </w:rPr>
        <w:t xml:space="preserve"> </w:t>
      </w:r>
      <w:r w:rsidRPr="00915809">
        <w:rPr>
          <w:rFonts w:ascii="Arial" w:hAnsi="Arial" w:cs="Arial"/>
          <w:sz w:val="24"/>
          <w:szCs w:val="24"/>
        </w:rPr>
        <w:t>al definir rasgos distintivos del trabajo metodológico relacionados con las funciones de la gestión, éstos son:</w:t>
      </w:r>
    </w:p>
    <w:p w:rsidR="00376451" w:rsidRPr="00915809" w:rsidRDefault="00376451" w:rsidP="00376451">
      <w:pPr>
        <w:pStyle w:val="Default"/>
        <w:numPr>
          <w:ilvl w:val="0"/>
          <w:numId w:val="1"/>
        </w:numPr>
        <w:spacing w:after="183"/>
        <w:jc w:val="both"/>
        <w:rPr>
          <w:rFonts w:ascii="Arial" w:hAnsi="Arial" w:cs="Arial"/>
        </w:rPr>
      </w:pPr>
      <w:r w:rsidRPr="00915809">
        <w:rPr>
          <w:rFonts w:ascii="Arial" w:hAnsi="Arial" w:cs="Arial"/>
        </w:rPr>
        <w:t xml:space="preserve">La planificación del trabajo metodológico debe responder a una concepción de sistema. </w:t>
      </w:r>
    </w:p>
    <w:p w:rsidR="00376451" w:rsidRPr="00915809" w:rsidRDefault="00376451" w:rsidP="00376451">
      <w:pPr>
        <w:pStyle w:val="Default"/>
        <w:numPr>
          <w:ilvl w:val="0"/>
          <w:numId w:val="1"/>
        </w:numPr>
        <w:spacing w:after="183"/>
        <w:jc w:val="both"/>
        <w:rPr>
          <w:rFonts w:ascii="Arial" w:hAnsi="Arial" w:cs="Arial"/>
        </w:rPr>
      </w:pPr>
      <w:r w:rsidRPr="00915809">
        <w:rPr>
          <w:rFonts w:ascii="Arial" w:hAnsi="Arial" w:cs="Arial"/>
        </w:rPr>
        <w:t xml:space="preserve">La planificación de las actividades metodológicas debe estar dirigida a lograr objetivos determinados. </w:t>
      </w:r>
    </w:p>
    <w:p w:rsidR="00376451" w:rsidRPr="00915809" w:rsidRDefault="00376451" w:rsidP="00E82CBD">
      <w:pPr>
        <w:pStyle w:val="Default"/>
        <w:numPr>
          <w:ilvl w:val="0"/>
          <w:numId w:val="1"/>
        </w:numPr>
        <w:spacing w:line="276" w:lineRule="auto"/>
        <w:jc w:val="both"/>
        <w:rPr>
          <w:rFonts w:ascii="Arial" w:hAnsi="Arial" w:cs="Arial"/>
        </w:rPr>
      </w:pPr>
      <w:r w:rsidRPr="00915809">
        <w:rPr>
          <w:rFonts w:ascii="Arial" w:hAnsi="Arial" w:cs="Arial"/>
        </w:rPr>
        <w:t xml:space="preserve">El control debe estar dirigido hacia el cumplimiento de los objetivos planificados. </w:t>
      </w:r>
    </w:p>
    <w:p w:rsidR="006273CB" w:rsidRPr="00915809" w:rsidRDefault="00C041D6" w:rsidP="00E82CBD">
      <w:pPr>
        <w:jc w:val="both"/>
        <w:rPr>
          <w:rFonts w:ascii="Arial" w:hAnsi="Arial" w:cs="Arial"/>
          <w:sz w:val="24"/>
          <w:szCs w:val="24"/>
        </w:rPr>
      </w:pPr>
      <w:r w:rsidRPr="00915809">
        <w:rPr>
          <w:rFonts w:ascii="Arial" w:hAnsi="Arial" w:cs="Arial"/>
          <w:sz w:val="24"/>
          <w:szCs w:val="24"/>
        </w:rPr>
        <w:t>R</w:t>
      </w:r>
      <w:r w:rsidR="00376451" w:rsidRPr="00915809">
        <w:rPr>
          <w:rFonts w:ascii="Arial" w:hAnsi="Arial" w:cs="Arial"/>
          <w:sz w:val="24"/>
          <w:szCs w:val="24"/>
        </w:rPr>
        <w:t>esulta oportuno apuntar que el trabajo metodológico va dirigido a elevar el nivel político-ideológico, científico-teórico y pedagógico del claustro de profesores</w:t>
      </w:r>
      <w:r w:rsidRPr="00915809">
        <w:rPr>
          <w:rFonts w:ascii="Arial" w:hAnsi="Arial" w:cs="Arial"/>
          <w:sz w:val="24"/>
          <w:szCs w:val="24"/>
        </w:rPr>
        <w:t>, por lo que no puede ser espontáneo, sino que requiere de planificación, organización, regulación y control</w:t>
      </w:r>
      <w:r w:rsidR="00376451" w:rsidRPr="00915809">
        <w:rPr>
          <w:rFonts w:ascii="Arial" w:hAnsi="Arial" w:cs="Arial"/>
          <w:sz w:val="24"/>
          <w:szCs w:val="24"/>
        </w:rPr>
        <w:t>.</w:t>
      </w:r>
      <w:r w:rsidR="006273CB" w:rsidRPr="00915809">
        <w:rPr>
          <w:rFonts w:ascii="Arial" w:hAnsi="Arial" w:cs="Arial"/>
          <w:sz w:val="24"/>
          <w:szCs w:val="24"/>
        </w:rPr>
        <w:t xml:space="preserve"> El objetivo del artículo es realzar al trabajo metodológ</w:t>
      </w:r>
      <w:r w:rsidRPr="00915809">
        <w:rPr>
          <w:rFonts w:ascii="Arial" w:hAnsi="Arial" w:cs="Arial"/>
          <w:sz w:val="24"/>
          <w:szCs w:val="24"/>
        </w:rPr>
        <w:t>ico como una vía de perfeccionamiento</w:t>
      </w:r>
      <w:r w:rsidR="006273CB" w:rsidRPr="00915809">
        <w:rPr>
          <w:rFonts w:ascii="Arial" w:hAnsi="Arial" w:cs="Arial"/>
          <w:sz w:val="24"/>
          <w:szCs w:val="24"/>
        </w:rPr>
        <w:t xml:space="preserve"> del proceso docente educativo, y se concibe para mejorar la calidad del egresado y su alcance en la formación integral de los estudiantes profesionales de la salud</w:t>
      </w:r>
    </w:p>
    <w:p w:rsidR="003854D3" w:rsidRPr="00915809" w:rsidRDefault="008663FF" w:rsidP="003854D3">
      <w:pPr>
        <w:spacing w:line="240" w:lineRule="auto"/>
        <w:jc w:val="both"/>
        <w:rPr>
          <w:rFonts w:ascii="Arial" w:hAnsi="Arial" w:cs="Arial"/>
          <w:b/>
          <w:sz w:val="24"/>
          <w:szCs w:val="24"/>
        </w:rPr>
      </w:pPr>
      <w:r w:rsidRPr="00915809">
        <w:rPr>
          <w:rFonts w:ascii="Arial" w:hAnsi="Arial" w:cs="Arial"/>
          <w:b/>
          <w:sz w:val="24"/>
          <w:szCs w:val="24"/>
        </w:rPr>
        <w:t>DESARROLLO</w:t>
      </w:r>
    </w:p>
    <w:p w:rsidR="008627C8" w:rsidRPr="00915809" w:rsidRDefault="008627C8" w:rsidP="0099772B">
      <w:pPr>
        <w:spacing w:after="0"/>
        <w:jc w:val="both"/>
        <w:rPr>
          <w:rFonts w:ascii="Arial" w:hAnsi="Arial" w:cs="Arial"/>
          <w:sz w:val="24"/>
          <w:szCs w:val="24"/>
          <w:vertAlign w:val="superscript"/>
        </w:rPr>
      </w:pPr>
      <w:r w:rsidRPr="00915809">
        <w:rPr>
          <w:rFonts w:ascii="Arial" w:hAnsi="Arial" w:cs="Arial"/>
          <w:sz w:val="24"/>
          <w:szCs w:val="24"/>
        </w:rPr>
        <w:t>Com</w:t>
      </w:r>
      <w:r w:rsidR="00C041D6" w:rsidRPr="00915809">
        <w:rPr>
          <w:rFonts w:ascii="Arial" w:hAnsi="Arial" w:cs="Arial"/>
          <w:sz w:val="24"/>
          <w:szCs w:val="24"/>
        </w:rPr>
        <w:t>o proceso de gestión pe</w:t>
      </w:r>
      <w:r w:rsidRPr="00915809">
        <w:rPr>
          <w:rFonts w:ascii="Arial" w:hAnsi="Arial" w:cs="Arial"/>
          <w:sz w:val="24"/>
          <w:szCs w:val="24"/>
        </w:rPr>
        <w:t>dagógica y didáctica,</w:t>
      </w:r>
      <w:r w:rsidR="00507F3F" w:rsidRPr="00915809">
        <w:rPr>
          <w:rFonts w:ascii="Arial" w:hAnsi="Arial" w:cs="Arial"/>
          <w:sz w:val="24"/>
          <w:szCs w:val="24"/>
        </w:rPr>
        <w:t xml:space="preserve"> </w:t>
      </w:r>
      <w:r w:rsidRPr="00915809">
        <w:rPr>
          <w:rFonts w:ascii="Arial" w:hAnsi="Arial" w:cs="Arial"/>
          <w:sz w:val="24"/>
          <w:szCs w:val="24"/>
        </w:rPr>
        <w:t xml:space="preserve">el trabajo metodológico, favorece la preparación del colectivo de profesores para aprender a aprender, aprender a enseñar y enseñar a aprender, de manera que con su actuar pedagógico constituya un modelo en la formación de un profesional de la educación en consonancia con las exigencias de la sociedad, capaz de asumir un rol transformador y proactivo “comprometido con la ciencia, y que reconozca la formación científica como una vía estratégica para </w:t>
      </w:r>
      <w:r w:rsidR="006113EA" w:rsidRPr="00915809">
        <w:rPr>
          <w:rFonts w:ascii="Arial" w:hAnsi="Arial" w:cs="Arial"/>
          <w:sz w:val="24"/>
          <w:szCs w:val="24"/>
        </w:rPr>
        <w:t xml:space="preserve">la generación de conocimientos. </w:t>
      </w:r>
      <w:r w:rsidRPr="00915809">
        <w:rPr>
          <w:rFonts w:ascii="Arial" w:hAnsi="Arial" w:cs="Arial"/>
          <w:sz w:val="24"/>
          <w:szCs w:val="24"/>
          <w:vertAlign w:val="superscript"/>
        </w:rPr>
        <w:t>(</w:t>
      </w:r>
      <w:r w:rsidR="006113EA" w:rsidRPr="00915809">
        <w:rPr>
          <w:rFonts w:ascii="Arial" w:hAnsi="Arial" w:cs="Arial"/>
          <w:sz w:val="24"/>
          <w:szCs w:val="24"/>
          <w:vertAlign w:val="superscript"/>
        </w:rPr>
        <w:t xml:space="preserve">1, </w:t>
      </w:r>
      <w:r w:rsidR="004F18A0" w:rsidRPr="00915809">
        <w:rPr>
          <w:rFonts w:ascii="Arial" w:hAnsi="Arial" w:cs="Arial"/>
          <w:sz w:val="24"/>
          <w:szCs w:val="24"/>
          <w:vertAlign w:val="superscript"/>
        </w:rPr>
        <w:t>4)</w:t>
      </w:r>
    </w:p>
    <w:p w:rsidR="00E92680" w:rsidRPr="00915809" w:rsidRDefault="00376451" w:rsidP="0099772B">
      <w:pPr>
        <w:spacing w:after="0"/>
        <w:jc w:val="both"/>
        <w:rPr>
          <w:rFonts w:ascii="Arial" w:hAnsi="Arial" w:cs="Arial"/>
          <w:sz w:val="24"/>
          <w:szCs w:val="24"/>
        </w:rPr>
      </w:pPr>
      <w:r w:rsidRPr="00915809">
        <w:rPr>
          <w:rFonts w:ascii="Arial" w:hAnsi="Arial" w:cs="Arial"/>
          <w:sz w:val="24"/>
          <w:szCs w:val="24"/>
        </w:rPr>
        <w:t>El proceso de formación de los profesionales, tiene un carácter esencialmente social, se desarrolla como un sistema y no puede quedar a la espontaneidad de los actores que intervienen en él, y mucho menos, de quienes lo dirigen, por lo que exige ser estudiado para incidir en su perfeccionamiento de manera eficiente</w:t>
      </w:r>
      <w:r w:rsidR="00001CA4" w:rsidRPr="00915809">
        <w:rPr>
          <w:rFonts w:ascii="Arial" w:hAnsi="Arial" w:cs="Arial"/>
          <w:sz w:val="24"/>
          <w:szCs w:val="24"/>
        </w:rPr>
        <w:t xml:space="preserve"> y eficaz .</w:t>
      </w:r>
      <w:r w:rsidR="00001CA4" w:rsidRPr="00915809">
        <w:rPr>
          <w:rFonts w:ascii="Arial" w:hAnsi="Arial" w:cs="Arial"/>
          <w:sz w:val="24"/>
          <w:szCs w:val="24"/>
          <w:vertAlign w:val="superscript"/>
        </w:rPr>
        <w:t>(5</w:t>
      </w:r>
      <w:r w:rsidR="00E92680" w:rsidRPr="00915809">
        <w:rPr>
          <w:rFonts w:ascii="Arial" w:hAnsi="Arial" w:cs="Arial"/>
          <w:sz w:val="24"/>
          <w:szCs w:val="24"/>
          <w:vertAlign w:val="superscript"/>
        </w:rPr>
        <w:t xml:space="preserve">,6) </w:t>
      </w:r>
    </w:p>
    <w:p w:rsidR="00376451" w:rsidRPr="00915809" w:rsidRDefault="00376451" w:rsidP="0099772B">
      <w:pPr>
        <w:spacing w:after="0"/>
        <w:jc w:val="both"/>
        <w:rPr>
          <w:rFonts w:ascii="Arial" w:hAnsi="Arial" w:cs="Arial"/>
          <w:sz w:val="24"/>
          <w:szCs w:val="24"/>
        </w:rPr>
      </w:pPr>
      <w:r w:rsidRPr="00915809">
        <w:rPr>
          <w:rFonts w:ascii="Arial" w:hAnsi="Arial" w:cs="Arial"/>
          <w:sz w:val="24"/>
          <w:szCs w:val="24"/>
        </w:rPr>
        <w:t xml:space="preserve">Desde la praxis, trasciende a la esencia de la formación integral del ser humano a partir de las interrelaciones que devela el estudiante durante su proceso formativo en aras de alcanzar una cultura integral, enfocada ésta, al desarrollo técnico, científico, histórico, humanista, ambiental, estético, político y de convivencia social que le permiten su transformación individual con </w:t>
      </w:r>
      <w:r w:rsidR="009B1A70" w:rsidRPr="00915809">
        <w:rPr>
          <w:rFonts w:ascii="Arial" w:hAnsi="Arial" w:cs="Arial"/>
          <w:sz w:val="24"/>
          <w:szCs w:val="24"/>
        </w:rPr>
        <w:t xml:space="preserve"> </w:t>
      </w:r>
      <w:r w:rsidRPr="00915809">
        <w:rPr>
          <w:rFonts w:ascii="Arial" w:hAnsi="Arial" w:cs="Arial"/>
          <w:sz w:val="24"/>
          <w:szCs w:val="24"/>
        </w:rPr>
        <w:t xml:space="preserve">trascendencia social. </w:t>
      </w:r>
    </w:p>
    <w:p w:rsidR="00376451" w:rsidRPr="00915809" w:rsidRDefault="00376451" w:rsidP="0099772B">
      <w:pPr>
        <w:spacing w:after="0"/>
        <w:jc w:val="both"/>
        <w:rPr>
          <w:rFonts w:ascii="Arial" w:hAnsi="Arial" w:cs="Arial"/>
          <w:sz w:val="24"/>
          <w:szCs w:val="24"/>
          <w:vertAlign w:val="superscript"/>
        </w:rPr>
      </w:pPr>
      <w:r w:rsidRPr="00915809">
        <w:rPr>
          <w:rFonts w:ascii="Arial" w:hAnsi="Arial" w:cs="Arial"/>
          <w:sz w:val="24"/>
          <w:szCs w:val="24"/>
        </w:rPr>
        <w:t>En la literatura consultada, se destacan los aportes de diferentes autores al tratamiento de la formación en la educación</w:t>
      </w:r>
      <w:r w:rsidR="00390951" w:rsidRPr="00915809">
        <w:rPr>
          <w:rFonts w:ascii="Arial" w:hAnsi="Arial" w:cs="Arial"/>
          <w:sz w:val="24"/>
          <w:szCs w:val="24"/>
        </w:rPr>
        <w:t xml:space="preserve"> superior</w:t>
      </w:r>
      <w:r w:rsidR="00AD60E7" w:rsidRPr="00915809">
        <w:rPr>
          <w:rFonts w:ascii="Arial" w:hAnsi="Arial" w:cs="Arial"/>
          <w:sz w:val="24"/>
          <w:szCs w:val="24"/>
        </w:rPr>
        <w:t>, e</w:t>
      </w:r>
      <w:r w:rsidRPr="00915809">
        <w:rPr>
          <w:rFonts w:ascii="Arial" w:hAnsi="Arial" w:cs="Arial"/>
          <w:sz w:val="24"/>
          <w:szCs w:val="24"/>
        </w:rPr>
        <w:t>n el ámbito académico, la formación se identifica con el sentido de responsabilidad hacia el entorno social y político.</w:t>
      </w:r>
      <w:r w:rsidR="00AD60E7" w:rsidRPr="00915809">
        <w:rPr>
          <w:rFonts w:ascii="Arial" w:hAnsi="Arial" w:cs="Arial"/>
          <w:sz w:val="24"/>
          <w:szCs w:val="24"/>
        </w:rPr>
        <w:t xml:space="preserve"> </w:t>
      </w:r>
      <w:r w:rsidR="00AD60E7" w:rsidRPr="00915809">
        <w:rPr>
          <w:rFonts w:ascii="Arial" w:hAnsi="Arial" w:cs="Arial"/>
          <w:sz w:val="24"/>
          <w:szCs w:val="24"/>
          <w:vertAlign w:val="superscript"/>
        </w:rPr>
        <w:t>(7,8,9)</w:t>
      </w:r>
    </w:p>
    <w:p w:rsidR="00376451" w:rsidRPr="00915809" w:rsidRDefault="00376451" w:rsidP="00064BC9">
      <w:pPr>
        <w:pStyle w:val="Default"/>
        <w:spacing w:line="276" w:lineRule="auto"/>
        <w:jc w:val="both"/>
        <w:rPr>
          <w:rFonts w:ascii="Arial" w:hAnsi="Arial" w:cs="Arial"/>
        </w:rPr>
      </w:pPr>
      <w:r w:rsidRPr="00915809">
        <w:rPr>
          <w:rFonts w:ascii="Arial" w:hAnsi="Arial" w:cs="Arial"/>
        </w:rPr>
        <w:lastRenderedPageBreak/>
        <w:t>Este enfoque, ha tenido un especial impacto en la educación superior, en tanto que el quehacer académico de las universidades ya no se legitima con base en la tradición académica y en las prácticas educativas institucionales que hasta hace unas décadas resultaban incuestionables, sino en la denominada «pertinencia», que se percibe desde la incidencia de la investigación y la docencia en la sociedad; en otros términos, la legitimidad del quehacer académico reside en el beneficio que le debe prestar la universidad a la sociedad</w:t>
      </w:r>
      <w:r w:rsidR="00BF2862" w:rsidRPr="00915809">
        <w:rPr>
          <w:rFonts w:ascii="Arial" w:hAnsi="Arial" w:cs="Arial"/>
        </w:rPr>
        <w:t>.</w:t>
      </w:r>
      <w:r w:rsidRPr="00915809">
        <w:rPr>
          <w:rFonts w:ascii="Arial" w:hAnsi="Arial" w:cs="Arial"/>
        </w:rPr>
        <w:t xml:space="preserve"> </w:t>
      </w:r>
      <w:r w:rsidRPr="00915809">
        <w:rPr>
          <w:rFonts w:ascii="Arial" w:hAnsi="Arial" w:cs="Arial"/>
          <w:vertAlign w:val="superscript"/>
        </w:rPr>
        <w:t>(</w:t>
      </w:r>
      <w:r w:rsidR="00387472" w:rsidRPr="00915809">
        <w:rPr>
          <w:rFonts w:ascii="Arial" w:hAnsi="Arial" w:cs="Arial"/>
          <w:vertAlign w:val="superscript"/>
        </w:rPr>
        <w:t>10,</w:t>
      </w:r>
      <w:r w:rsidR="00BF2862" w:rsidRPr="00915809">
        <w:rPr>
          <w:rFonts w:ascii="Arial" w:hAnsi="Arial" w:cs="Arial"/>
          <w:vertAlign w:val="superscript"/>
        </w:rPr>
        <w:t>11)</w:t>
      </w:r>
      <w:r w:rsidRPr="00915809">
        <w:rPr>
          <w:rFonts w:ascii="Arial" w:hAnsi="Arial" w:cs="Arial"/>
        </w:rPr>
        <w:t xml:space="preserve"> </w:t>
      </w:r>
    </w:p>
    <w:p w:rsidR="00376451" w:rsidRPr="00915809" w:rsidRDefault="00376451" w:rsidP="00064BC9">
      <w:pPr>
        <w:jc w:val="both"/>
        <w:rPr>
          <w:rFonts w:ascii="Arial" w:hAnsi="Arial" w:cs="Arial"/>
          <w:sz w:val="24"/>
          <w:szCs w:val="24"/>
        </w:rPr>
      </w:pPr>
      <w:r w:rsidRPr="00915809">
        <w:rPr>
          <w:rFonts w:ascii="Arial" w:hAnsi="Arial" w:cs="Arial"/>
          <w:sz w:val="24"/>
          <w:szCs w:val="24"/>
        </w:rPr>
        <w:t xml:space="preserve">El tratamiento de la calidad educativa es un problema complejo, tanto en su definición conceptual, como en su materialización y evaluación multifactorial, asociados a la naturaleza del propio concepto y a la complejidad del fenómeno educativo en sí mismo; por ello, para evaluar la calidad, es preciso desarrollar una evaluación sistemática y sistémica a partir de un conjunto de parámetros que admitan juicios de valor, fiables y seguros. </w:t>
      </w:r>
      <w:r w:rsidR="00BF2862" w:rsidRPr="00915809">
        <w:rPr>
          <w:rFonts w:ascii="Arial" w:hAnsi="Arial" w:cs="Arial"/>
          <w:sz w:val="24"/>
          <w:szCs w:val="24"/>
          <w:vertAlign w:val="superscript"/>
        </w:rPr>
        <w:t>(12,</w:t>
      </w:r>
      <w:r w:rsidR="0095599E" w:rsidRPr="00915809">
        <w:rPr>
          <w:rFonts w:ascii="Arial" w:hAnsi="Arial" w:cs="Arial"/>
          <w:sz w:val="24"/>
          <w:szCs w:val="24"/>
          <w:vertAlign w:val="superscript"/>
        </w:rPr>
        <w:t>13</w:t>
      </w:r>
      <w:r w:rsidR="00BF2862" w:rsidRPr="00915809">
        <w:rPr>
          <w:rFonts w:ascii="Arial" w:hAnsi="Arial" w:cs="Arial"/>
          <w:sz w:val="24"/>
          <w:szCs w:val="24"/>
          <w:vertAlign w:val="superscript"/>
        </w:rPr>
        <w:t>)</w:t>
      </w:r>
    </w:p>
    <w:p w:rsidR="00376451" w:rsidRPr="00915809" w:rsidRDefault="008663FF" w:rsidP="00C041D6">
      <w:pPr>
        <w:jc w:val="both"/>
        <w:rPr>
          <w:rFonts w:ascii="Arial" w:hAnsi="Arial" w:cs="Arial"/>
          <w:sz w:val="24"/>
          <w:szCs w:val="24"/>
        </w:rPr>
      </w:pPr>
      <w:r w:rsidRPr="00915809">
        <w:rPr>
          <w:rFonts w:ascii="Arial" w:hAnsi="Arial" w:cs="Arial"/>
          <w:b/>
          <w:sz w:val="24"/>
          <w:szCs w:val="24"/>
        </w:rPr>
        <w:t>T</w:t>
      </w:r>
      <w:r w:rsidRPr="00915809">
        <w:rPr>
          <w:rFonts w:ascii="Arial" w:hAnsi="Arial" w:cs="Arial"/>
          <w:b/>
          <w:bCs/>
          <w:sz w:val="24"/>
          <w:szCs w:val="24"/>
        </w:rPr>
        <w:t>rabajo metodológico y</w:t>
      </w:r>
      <w:r w:rsidR="00376451" w:rsidRPr="00915809">
        <w:rPr>
          <w:rFonts w:ascii="Arial" w:hAnsi="Arial" w:cs="Arial"/>
          <w:b/>
          <w:bCs/>
          <w:sz w:val="24"/>
          <w:szCs w:val="24"/>
        </w:rPr>
        <w:t xml:space="preserve"> </w:t>
      </w:r>
      <w:r w:rsidR="00DF27ED" w:rsidRPr="00915809">
        <w:rPr>
          <w:rFonts w:ascii="Arial" w:hAnsi="Arial" w:cs="Arial"/>
          <w:b/>
          <w:bCs/>
          <w:sz w:val="24"/>
          <w:szCs w:val="24"/>
        </w:rPr>
        <w:t xml:space="preserve">la </w:t>
      </w:r>
      <w:r w:rsidR="00376451" w:rsidRPr="00915809">
        <w:rPr>
          <w:rFonts w:ascii="Arial" w:hAnsi="Arial" w:cs="Arial"/>
          <w:b/>
          <w:bCs/>
          <w:sz w:val="24"/>
          <w:szCs w:val="24"/>
        </w:rPr>
        <w:t>formación integral de</w:t>
      </w:r>
      <w:r w:rsidRPr="00915809">
        <w:rPr>
          <w:rFonts w:ascii="Arial" w:hAnsi="Arial" w:cs="Arial"/>
          <w:b/>
          <w:bCs/>
          <w:sz w:val="24"/>
          <w:szCs w:val="24"/>
        </w:rPr>
        <w:t xml:space="preserve"> los</w:t>
      </w:r>
      <w:r w:rsidR="00376451" w:rsidRPr="00915809">
        <w:rPr>
          <w:rFonts w:ascii="Arial" w:hAnsi="Arial" w:cs="Arial"/>
          <w:b/>
          <w:bCs/>
          <w:sz w:val="24"/>
          <w:szCs w:val="24"/>
        </w:rPr>
        <w:t xml:space="preserve"> profesional</w:t>
      </w:r>
      <w:r w:rsidRPr="00915809">
        <w:rPr>
          <w:rFonts w:ascii="Arial" w:hAnsi="Arial" w:cs="Arial"/>
          <w:b/>
          <w:bCs/>
          <w:sz w:val="24"/>
          <w:szCs w:val="24"/>
        </w:rPr>
        <w:t>es</w:t>
      </w:r>
      <w:r w:rsidR="00376451" w:rsidRPr="00915809">
        <w:rPr>
          <w:rFonts w:ascii="Arial" w:hAnsi="Arial" w:cs="Arial"/>
          <w:b/>
          <w:bCs/>
          <w:sz w:val="24"/>
          <w:szCs w:val="24"/>
        </w:rPr>
        <w:t xml:space="preserve"> de la salud</w:t>
      </w:r>
      <w:r w:rsidR="00C831C0" w:rsidRPr="00915809">
        <w:rPr>
          <w:rFonts w:ascii="Arial" w:hAnsi="Arial" w:cs="Arial"/>
          <w:b/>
          <w:bCs/>
          <w:sz w:val="24"/>
          <w:szCs w:val="24"/>
        </w:rPr>
        <w:t xml:space="preserve"> </w:t>
      </w:r>
      <w:r w:rsidR="00AE714C" w:rsidRPr="00915809">
        <w:rPr>
          <w:rFonts w:ascii="Arial" w:hAnsi="Arial" w:cs="Arial"/>
          <w:b/>
          <w:bCs/>
          <w:sz w:val="24"/>
          <w:szCs w:val="24"/>
        </w:rPr>
        <w:t>en la universidad contemporánea</w:t>
      </w:r>
      <w:r w:rsidR="00376451" w:rsidRPr="00915809">
        <w:rPr>
          <w:rFonts w:ascii="Arial" w:hAnsi="Arial" w:cs="Arial"/>
          <w:b/>
          <w:bCs/>
          <w:sz w:val="24"/>
          <w:szCs w:val="24"/>
        </w:rPr>
        <w:t>.</w:t>
      </w:r>
    </w:p>
    <w:p w:rsidR="00376451" w:rsidRPr="00915809" w:rsidRDefault="00DF27ED" w:rsidP="00365783">
      <w:pPr>
        <w:spacing w:after="0"/>
        <w:jc w:val="both"/>
        <w:rPr>
          <w:rFonts w:ascii="Arial" w:hAnsi="Arial" w:cs="Arial"/>
          <w:sz w:val="24"/>
          <w:szCs w:val="24"/>
          <w:vertAlign w:val="superscript"/>
        </w:rPr>
      </w:pPr>
      <w:r w:rsidRPr="00915809">
        <w:rPr>
          <w:rFonts w:ascii="Arial" w:hAnsi="Arial" w:cs="Arial"/>
          <w:sz w:val="24"/>
          <w:szCs w:val="24"/>
        </w:rPr>
        <w:t>E</w:t>
      </w:r>
      <w:r w:rsidR="00376451" w:rsidRPr="00915809">
        <w:rPr>
          <w:rFonts w:ascii="Arial" w:hAnsi="Arial" w:cs="Arial"/>
          <w:sz w:val="24"/>
          <w:szCs w:val="24"/>
        </w:rPr>
        <w:t>l trabajo metodológico ocupa un lugar trascendental en la formación integral del estudiante al tener una función totalizadora, presente en cada uno de los procesos sustanciales de la educación y en la proyección social de la universidad. Para elevar su calidad, se considera de vital importante el plan estratégico de cada área; éste, pondera la formación de los profesionales como un componente esencial de su m</w:t>
      </w:r>
      <w:r w:rsidRPr="00915809">
        <w:rPr>
          <w:rFonts w:ascii="Arial" w:hAnsi="Arial" w:cs="Arial"/>
          <w:sz w:val="24"/>
          <w:szCs w:val="24"/>
        </w:rPr>
        <w:t>isión. No puede es</w:t>
      </w:r>
      <w:r w:rsidR="00376451" w:rsidRPr="00915809">
        <w:rPr>
          <w:rFonts w:ascii="Arial" w:hAnsi="Arial" w:cs="Arial"/>
          <w:sz w:val="24"/>
          <w:szCs w:val="24"/>
        </w:rPr>
        <w:t xml:space="preserve"> un plan rígido, sino que debe resultar una guía en su concepción y aplicación, con aspectos generales y otros que deben adecuarse, según las exigencias de cada currículo, que se evalúa por sus resultados y no por las tareas realizadas.</w:t>
      </w:r>
      <w:r w:rsidR="005A1766" w:rsidRPr="00915809">
        <w:rPr>
          <w:rFonts w:ascii="Arial" w:hAnsi="Arial" w:cs="Arial"/>
          <w:sz w:val="24"/>
          <w:szCs w:val="24"/>
        </w:rPr>
        <w:t xml:space="preserve"> </w:t>
      </w:r>
      <w:r w:rsidR="005A1766" w:rsidRPr="00915809">
        <w:rPr>
          <w:rFonts w:ascii="Arial" w:hAnsi="Arial" w:cs="Arial"/>
          <w:sz w:val="24"/>
          <w:szCs w:val="24"/>
          <w:vertAlign w:val="superscript"/>
        </w:rPr>
        <w:t>(12)</w:t>
      </w:r>
    </w:p>
    <w:p w:rsidR="00ED33FE" w:rsidRPr="00915809" w:rsidRDefault="00376451" w:rsidP="00365783">
      <w:pPr>
        <w:spacing w:after="0"/>
        <w:jc w:val="both"/>
        <w:rPr>
          <w:rFonts w:ascii="Arial" w:hAnsi="Arial" w:cs="Arial"/>
          <w:sz w:val="24"/>
          <w:szCs w:val="24"/>
        </w:rPr>
      </w:pPr>
      <w:r w:rsidRPr="00915809">
        <w:rPr>
          <w:rFonts w:ascii="Arial" w:hAnsi="Arial" w:cs="Arial"/>
          <w:sz w:val="24"/>
          <w:szCs w:val="24"/>
        </w:rPr>
        <w:t xml:space="preserve">En este sentido, se considera oportuno reconocer el marco </w:t>
      </w:r>
      <w:r w:rsidR="00064BC9" w:rsidRPr="00915809">
        <w:rPr>
          <w:rFonts w:ascii="Arial" w:hAnsi="Arial" w:cs="Arial"/>
          <w:sz w:val="24"/>
          <w:szCs w:val="24"/>
        </w:rPr>
        <w:t xml:space="preserve">normativo de la Resolución No. 47/2022 </w:t>
      </w:r>
      <w:r w:rsidRPr="00915809">
        <w:rPr>
          <w:rFonts w:ascii="Arial" w:hAnsi="Arial" w:cs="Arial"/>
          <w:sz w:val="24"/>
          <w:szCs w:val="24"/>
        </w:rPr>
        <w:t xml:space="preserve">y los parámetros que establece para la evaluación de la calidad de la educación superior en la formación del profesional de pregrado. </w:t>
      </w:r>
    </w:p>
    <w:p w:rsidR="00ED33FE" w:rsidRPr="00915809" w:rsidRDefault="00ED33FE" w:rsidP="00ED33FE">
      <w:pPr>
        <w:spacing w:after="0"/>
        <w:jc w:val="both"/>
        <w:rPr>
          <w:rFonts w:ascii="Arial" w:hAnsi="Arial" w:cs="Arial"/>
          <w:sz w:val="24"/>
          <w:szCs w:val="24"/>
        </w:rPr>
      </w:pPr>
      <w:r w:rsidRPr="00915809">
        <w:rPr>
          <w:rFonts w:ascii="Arial" w:hAnsi="Arial" w:cs="Arial"/>
          <w:sz w:val="24"/>
          <w:szCs w:val="24"/>
        </w:rPr>
        <w:t xml:space="preserve">Para el diagnóstico del trabajo metodológico se definen tres dimensiones: trabajo educativo, trabajo metodológico y funcionamiento de los órganos técnico-metodológicos. </w:t>
      </w:r>
      <w:r w:rsidR="005A1766" w:rsidRPr="00915809">
        <w:rPr>
          <w:rFonts w:ascii="Arial" w:hAnsi="Arial" w:cs="Arial"/>
          <w:sz w:val="24"/>
          <w:szCs w:val="24"/>
          <w:vertAlign w:val="superscript"/>
        </w:rPr>
        <w:t>(14,15</w:t>
      </w:r>
      <w:r w:rsidRPr="00915809">
        <w:rPr>
          <w:rFonts w:ascii="Arial" w:hAnsi="Arial" w:cs="Arial"/>
          <w:sz w:val="24"/>
          <w:szCs w:val="24"/>
          <w:vertAlign w:val="superscript"/>
        </w:rPr>
        <w:t>)</w:t>
      </w:r>
    </w:p>
    <w:p w:rsidR="00376451" w:rsidRPr="00915809" w:rsidRDefault="00376451" w:rsidP="00365783">
      <w:pPr>
        <w:spacing w:after="0"/>
        <w:jc w:val="both"/>
        <w:rPr>
          <w:rFonts w:ascii="Arial" w:hAnsi="Arial" w:cs="Arial"/>
          <w:sz w:val="24"/>
          <w:szCs w:val="24"/>
        </w:rPr>
      </w:pPr>
      <w:r w:rsidRPr="00915809">
        <w:rPr>
          <w:rFonts w:ascii="Arial" w:hAnsi="Arial" w:cs="Arial"/>
          <w:sz w:val="24"/>
          <w:szCs w:val="24"/>
        </w:rPr>
        <w:t>En correspondencia con el propósito de esta obra, se puntualizan y evalúan componentes de estas dimensiones, que a juicio de las autoras, asientan mayor trascendencia a la formación integral del estudiante profesional de la salud.</w:t>
      </w:r>
    </w:p>
    <w:p w:rsidR="00376451" w:rsidRPr="00915809" w:rsidRDefault="00376451" w:rsidP="007344C0">
      <w:pPr>
        <w:pStyle w:val="Default"/>
        <w:spacing w:line="276" w:lineRule="auto"/>
        <w:jc w:val="both"/>
        <w:rPr>
          <w:rFonts w:ascii="Arial" w:hAnsi="Arial" w:cs="Arial"/>
        </w:rPr>
      </w:pPr>
      <w:r w:rsidRPr="00915809">
        <w:rPr>
          <w:rFonts w:ascii="Arial" w:hAnsi="Arial" w:cs="Arial"/>
        </w:rPr>
        <w:t xml:space="preserve">La evaluación se realiza definiendo como principales herramientas metodológicas los cuestionarios a los jefes de los diferentes niveles organizativos (de carrera, disciplinas y asignaturas), el análisis de la estrategia educativa y el análisis del plan de trabajo metodológico vigente en los diferentes niveles organizativos. </w:t>
      </w:r>
    </w:p>
    <w:p w:rsidR="00376451" w:rsidRPr="00915809" w:rsidRDefault="00376451" w:rsidP="007344C0">
      <w:pPr>
        <w:pStyle w:val="Default"/>
        <w:spacing w:line="276" w:lineRule="auto"/>
        <w:jc w:val="both"/>
        <w:rPr>
          <w:rFonts w:ascii="Arial" w:hAnsi="Arial" w:cs="Arial"/>
        </w:rPr>
      </w:pPr>
    </w:p>
    <w:p w:rsidR="00376451" w:rsidRPr="00915809" w:rsidRDefault="00376451" w:rsidP="007344C0">
      <w:pPr>
        <w:pStyle w:val="Default"/>
        <w:spacing w:line="276" w:lineRule="auto"/>
        <w:jc w:val="both"/>
        <w:rPr>
          <w:rFonts w:ascii="Arial" w:hAnsi="Arial" w:cs="Arial"/>
          <w:b/>
        </w:rPr>
      </w:pPr>
      <w:r w:rsidRPr="00915809">
        <w:rPr>
          <w:rFonts w:ascii="Arial" w:hAnsi="Arial" w:cs="Arial"/>
          <w:b/>
        </w:rPr>
        <w:t xml:space="preserve">Los resultados alcanzados en la evaluación cualitativa según las </w:t>
      </w:r>
      <w:r w:rsidR="00365783" w:rsidRPr="00915809">
        <w:rPr>
          <w:rFonts w:ascii="Arial" w:hAnsi="Arial" w:cs="Arial"/>
          <w:b/>
        </w:rPr>
        <w:t>dimensiones:</w:t>
      </w:r>
    </w:p>
    <w:p w:rsidR="007344C0" w:rsidRPr="00915809" w:rsidRDefault="007344C0" w:rsidP="00C041D6">
      <w:pPr>
        <w:spacing w:after="0"/>
        <w:jc w:val="both"/>
        <w:rPr>
          <w:rFonts w:ascii="Arial" w:hAnsi="Arial" w:cs="Arial"/>
          <w:b/>
          <w:sz w:val="24"/>
          <w:szCs w:val="24"/>
          <w:u w:val="single"/>
        </w:rPr>
      </w:pPr>
    </w:p>
    <w:p w:rsidR="00376451" w:rsidRPr="00915809" w:rsidRDefault="00365783" w:rsidP="00C041D6">
      <w:pPr>
        <w:spacing w:after="0"/>
        <w:jc w:val="both"/>
        <w:rPr>
          <w:rFonts w:ascii="Arial" w:hAnsi="Arial" w:cs="Arial"/>
          <w:b/>
          <w:sz w:val="24"/>
          <w:szCs w:val="24"/>
          <w:u w:val="single"/>
        </w:rPr>
      </w:pPr>
      <w:r w:rsidRPr="00915809">
        <w:rPr>
          <w:rFonts w:ascii="Arial" w:hAnsi="Arial" w:cs="Arial"/>
          <w:b/>
          <w:sz w:val="24"/>
          <w:szCs w:val="24"/>
          <w:u w:val="single"/>
        </w:rPr>
        <w:t>Dimensión Trabajo Educativo</w:t>
      </w:r>
    </w:p>
    <w:p w:rsidR="00376451" w:rsidRPr="00915809" w:rsidRDefault="00376451" w:rsidP="00376451">
      <w:pPr>
        <w:pStyle w:val="Default"/>
        <w:jc w:val="both"/>
        <w:rPr>
          <w:rFonts w:ascii="Arial" w:hAnsi="Arial" w:cs="Arial"/>
        </w:rPr>
      </w:pPr>
    </w:p>
    <w:p w:rsidR="00376451" w:rsidRPr="00915809" w:rsidRDefault="00376451" w:rsidP="00365783">
      <w:pPr>
        <w:pStyle w:val="Default"/>
        <w:spacing w:line="276" w:lineRule="auto"/>
        <w:jc w:val="both"/>
        <w:rPr>
          <w:rFonts w:ascii="Arial" w:hAnsi="Arial" w:cs="Arial"/>
        </w:rPr>
      </w:pPr>
      <w:r w:rsidRPr="00915809">
        <w:rPr>
          <w:rFonts w:ascii="Arial" w:hAnsi="Arial" w:cs="Arial"/>
        </w:rPr>
        <w:t xml:space="preserve">La estrategia educativa se convierte en una herramienta muy útil para el desarrollo de esta dimensión. En correspondencia con el objetivo de este trabajo, se puntualiza en su quehacer </w:t>
      </w:r>
      <w:r w:rsidRPr="00915809">
        <w:rPr>
          <w:rFonts w:ascii="Arial" w:hAnsi="Arial" w:cs="Arial"/>
        </w:rPr>
        <w:lastRenderedPageBreak/>
        <w:t xml:space="preserve">y en los resultados de su aplicación en el contexto de las carreras y sus perfiles de egresados. Se constata el cumplimiento de su principal función al direccionar de forma adecuada la formación integral de los estudiantes. Se definen objetivos, acciones y criterios de medida para su evaluación, y se puntualizan actividades que contribuyen a la preparación sociopolítica y profesional de los estudiantes con énfasis en la atención personalizada. </w:t>
      </w:r>
    </w:p>
    <w:p w:rsidR="00376451" w:rsidRPr="00915809" w:rsidRDefault="00376451" w:rsidP="00365783">
      <w:pPr>
        <w:pStyle w:val="Default"/>
        <w:spacing w:line="276" w:lineRule="auto"/>
        <w:jc w:val="both"/>
        <w:rPr>
          <w:rFonts w:ascii="Arial" w:hAnsi="Arial" w:cs="Arial"/>
        </w:rPr>
      </w:pPr>
      <w:r w:rsidRPr="00915809">
        <w:rPr>
          <w:rFonts w:ascii="Arial" w:hAnsi="Arial" w:cs="Arial"/>
        </w:rPr>
        <w:t xml:space="preserve">Se detectan insuficiencias referidas al poco accionar desde la planificación, para incentivar la participación de los estudiantes en exámenes de premio. A pesar de que se intenciona desde cada asignatura, no se aprecia el compromiso necesario de los estudiantes para convertirse en profesionales competitivos, un rasgo transcendental en su formación. Lo mismo sucede con la participación en eventos, aunque en este caso, se aprecian discretos avances. En cuanto a la participación en las redes sociales, se gestionan formas y métodos activos, pero en la realidad, surge y se desarrolla de forma espontánea por parte de los educandos, por lo que se necesitan acciones que conduzcan a dinamizar esta tarea en función de su formación. </w:t>
      </w:r>
    </w:p>
    <w:p w:rsidR="00376451" w:rsidRPr="00915809" w:rsidRDefault="00376451" w:rsidP="00376451">
      <w:pPr>
        <w:pStyle w:val="Default"/>
        <w:jc w:val="both"/>
        <w:rPr>
          <w:rFonts w:ascii="Arial" w:hAnsi="Arial" w:cs="Arial"/>
        </w:rPr>
      </w:pPr>
    </w:p>
    <w:p w:rsidR="00376451" w:rsidRPr="00915809" w:rsidRDefault="00365783" w:rsidP="00376451">
      <w:pPr>
        <w:pStyle w:val="Default"/>
        <w:jc w:val="both"/>
        <w:rPr>
          <w:rFonts w:ascii="Arial" w:hAnsi="Arial" w:cs="Arial"/>
        </w:rPr>
      </w:pPr>
      <w:r w:rsidRPr="00915809">
        <w:rPr>
          <w:rFonts w:ascii="Arial" w:hAnsi="Arial" w:cs="Arial"/>
          <w:b/>
          <w:u w:val="single"/>
        </w:rPr>
        <w:t>Dimensión Trabajo Metodológico</w:t>
      </w:r>
      <w:r w:rsidR="00376451" w:rsidRPr="00915809">
        <w:rPr>
          <w:rFonts w:ascii="Arial" w:hAnsi="Arial" w:cs="Arial"/>
        </w:rPr>
        <w:t xml:space="preserve"> </w:t>
      </w:r>
    </w:p>
    <w:p w:rsidR="007344C0" w:rsidRPr="00915809" w:rsidRDefault="007344C0" w:rsidP="00365783">
      <w:pPr>
        <w:pStyle w:val="Default"/>
        <w:spacing w:line="276" w:lineRule="auto"/>
        <w:jc w:val="both"/>
        <w:rPr>
          <w:rFonts w:ascii="Arial" w:hAnsi="Arial" w:cs="Arial"/>
        </w:rPr>
      </w:pPr>
    </w:p>
    <w:p w:rsidR="00376451" w:rsidRPr="00915809" w:rsidRDefault="00376451" w:rsidP="00365783">
      <w:pPr>
        <w:pStyle w:val="Default"/>
        <w:spacing w:line="276" w:lineRule="auto"/>
        <w:jc w:val="both"/>
        <w:rPr>
          <w:rFonts w:ascii="Arial" w:hAnsi="Arial" w:cs="Arial"/>
        </w:rPr>
      </w:pPr>
      <w:r w:rsidRPr="00915809">
        <w:rPr>
          <w:rFonts w:ascii="Arial" w:hAnsi="Arial" w:cs="Arial"/>
        </w:rPr>
        <w:t xml:space="preserve">El resultado de la evaluación de esta dimensión es positivo en las diferentes carreras; se cumplen, en lo esencial, lo establecido en la Resolución No. </w:t>
      </w:r>
      <w:r w:rsidR="002B7019" w:rsidRPr="00915809">
        <w:rPr>
          <w:rFonts w:ascii="Arial" w:hAnsi="Arial" w:cs="Arial"/>
        </w:rPr>
        <w:t>47/2022</w:t>
      </w:r>
      <w:r w:rsidRPr="00915809">
        <w:rPr>
          <w:rFonts w:ascii="Arial" w:hAnsi="Arial" w:cs="Arial"/>
        </w:rPr>
        <w:t xml:space="preserve"> encontrándose presente el enfoque objetivo-tarea-control y se aprecian avances hacia su perfeccionamiento. Se constata que en todos los niveles organizativos se planifican actividades metodológicas relacionadas con la implementación y transición de los diferentes planes de estudio, la formación laboral, el trabajo educativo desde la instrucción, los ejercicios integradores, el uso de las tecnologías de la información y la comunicación en el proceso docente educativo, de formación y desarrollo de habilidades profesionales. </w:t>
      </w:r>
    </w:p>
    <w:p w:rsidR="00376451" w:rsidRPr="00915809" w:rsidRDefault="00376451" w:rsidP="00365783">
      <w:pPr>
        <w:pStyle w:val="Default"/>
        <w:spacing w:line="276" w:lineRule="auto"/>
        <w:jc w:val="both"/>
        <w:rPr>
          <w:rFonts w:ascii="Arial" w:hAnsi="Arial" w:cs="Arial"/>
        </w:rPr>
      </w:pPr>
      <w:r w:rsidRPr="00915809">
        <w:rPr>
          <w:rFonts w:ascii="Arial" w:hAnsi="Arial" w:cs="Arial"/>
        </w:rPr>
        <w:t xml:space="preserve">Se aprecia el enfoque de sistema del Plan de Trabajo Metodológico (PTM) en cada nivel organizativo y de dirección. Resultan coherentes los objetivos, acciones y metas a nivel de departamento y de carrera a través de la planificación, ejecución y control de actividades metodológicas. </w:t>
      </w:r>
    </w:p>
    <w:p w:rsidR="00376451" w:rsidRPr="00915809" w:rsidRDefault="00376451" w:rsidP="00365783">
      <w:pPr>
        <w:pStyle w:val="Default"/>
        <w:spacing w:line="276" w:lineRule="auto"/>
        <w:jc w:val="both"/>
        <w:rPr>
          <w:rFonts w:ascii="Arial" w:hAnsi="Arial" w:cs="Arial"/>
        </w:rPr>
      </w:pPr>
      <w:r w:rsidRPr="00915809">
        <w:rPr>
          <w:rFonts w:ascii="Arial" w:hAnsi="Arial" w:cs="Arial"/>
        </w:rPr>
        <w:t xml:space="preserve">Se significan las principales fortalezas a considerar en la toma de decisiones del proceso de gestión didáctico encaminado a la formación integral del estudiante, a partir de las cuales, se establecen las líneas de trabajo metodológico y sus respectivas actividades. </w:t>
      </w:r>
    </w:p>
    <w:p w:rsidR="00376451" w:rsidRPr="00915809" w:rsidRDefault="00376451" w:rsidP="00365783">
      <w:pPr>
        <w:pStyle w:val="Default"/>
        <w:spacing w:line="276" w:lineRule="auto"/>
        <w:jc w:val="both"/>
        <w:rPr>
          <w:rFonts w:ascii="Arial" w:hAnsi="Arial" w:cs="Arial"/>
        </w:rPr>
      </w:pPr>
      <w:r w:rsidRPr="00915809">
        <w:rPr>
          <w:rFonts w:ascii="Arial" w:hAnsi="Arial" w:cs="Arial"/>
        </w:rPr>
        <w:t xml:space="preserve">La documentación presente en los Colectivos Pedagógicos de Año destaca por su calidad. Los resultados del diagnóstico realizado en los grupos de estudiantes, aportan al accionar del colectivo de profesores para evaluar con calidad el proceso docente-educativo y en consecuencia, la determinación, implementación y control de tareas de intervención en la formación del egresado. </w:t>
      </w:r>
    </w:p>
    <w:p w:rsidR="00B17E02" w:rsidRPr="00915809" w:rsidRDefault="00B17E02" w:rsidP="00376451">
      <w:pPr>
        <w:pStyle w:val="Default"/>
        <w:jc w:val="both"/>
        <w:rPr>
          <w:rFonts w:ascii="Arial" w:hAnsi="Arial" w:cs="Arial"/>
          <w:b/>
          <w:bCs/>
        </w:rPr>
      </w:pPr>
    </w:p>
    <w:p w:rsidR="00376451" w:rsidRPr="00915809" w:rsidRDefault="00376451" w:rsidP="00B17E02">
      <w:pPr>
        <w:pStyle w:val="Default"/>
        <w:spacing w:line="276" w:lineRule="auto"/>
        <w:jc w:val="both"/>
        <w:rPr>
          <w:rFonts w:ascii="Arial" w:hAnsi="Arial" w:cs="Arial"/>
          <w:b/>
          <w:bCs/>
        </w:rPr>
      </w:pPr>
      <w:r w:rsidRPr="00915809">
        <w:rPr>
          <w:rFonts w:ascii="Arial" w:hAnsi="Arial" w:cs="Arial"/>
          <w:b/>
          <w:bCs/>
        </w:rPr>
        <w:t xml:space="preserve">CONCLUSIONES </w:t>
      </w:r>
    </w:p>
    <w:p w:rsidR="007344C0" w:rsidRPr="00915809" w:rsidRDefault="007344C0" w:rsidP="00B17E02">
      <w:pPr>
        <w:pStyle w:val="Default"/>
        <w:spacing w:line="276" w:lineRule="auto"/>
        <w:jc w:val="both"/>
        <w:rPr>
          <w:rFonts w:ascii="Arial" w:hAnsi="Arial" w:cs="Arial"/>
        </w:rPr>
      </w:pPr>
    </w:p>
    <w:p w:rsidR="006273CB" w:rsidRPr="00915809" w:rsidRDefault="006273CB" w:rsidP="00B17E02">
      <w:pPr>
        <w:pStyle w:val="Default"/>
        <w:spacing w:line="276" w:lineRule="auto"/>
        <w:jc w:val="both"/>
        <w:rPr>
          <w:rFonts w:ascii="Arial" w:hAnsi="Arial" w:cs="Arial"/>
        </w:rPr>
      </w:pPr>
      <w:r w:rsidRPr="00915809">
        <w:rPr>
          <w:rFonts w:ascii="Arial" w:hAnsi="Arial" w:cs="Arial"/>
        </w:rPr>
        <w:t>E</w:t>
      </w:r>
      <w:r w:rsidR="00376451" w:rsidRPr="00915809">
        <w:rPr>
          <w:rFonts w:ascii="Arial" w:hAnsi="Arial" w:cs="Arial"/>
        </w:rPr>
        <w:t>l trabajo metodológico</w:t>
      </w:r>
      <w:r w:rsidRPr="00915809">
        <w:rPr>
          <w:rFonts w:ascii="Arial" w:hAnsi="Arial" w:cs="Arial"/>
        </w:rPr>
        <w:t xml:space="preserve">, constituye una herramienta imprescindible para elevar la calidad del proceso docente educativo, pues </w:t>
      </w:r>
      <w:r w:rsidR="00376451" w:rsidRPr="00915809">
        <w:rPr>
          <w:rFonts w:ascii="Arial" w:hAnsi="Arial" w:cs="Arial"/>
        </w:rPr>
        <w:t xml:space="preserve">propicia un mejor desempeño en la formación integral del estudiante </w:t>
      </w:r>
      <w:r w:rsidR="003C5235" w:rsidRPr="00915809">
        <w:rPr>
          <w:rFonts w:ascii="Arial" w:hAnsi="Arial" w:cs="Arial"/>
        </w:rPr>
        <w:t xml:space="preserve">universitario. </w:t>
      </w:r>
      <w:r w:rsidRPr="00915809">
        <w:rPr>
          <w:rFonts w:ascii="Arial" w:hAnsi="Arial" w:cs="Arial"/>
        </w:rPr>
        <w:t xml:space="preserve">Su implementación se puede mejorar y perfeccionar de manera </w:t>
      </w:r>
      <w:r w:rsidRPr="00915809">
        <w:rPr>
          <w:rFonts w:ascii="Arial" w:hAnsi="Arial" w:cs="Arial"/>
        </w:rPr>
        <w:lastRenderedPageBreak/>
        <w:t>paulatina mediante la introducción de alternativas en la planificación metodológica, lo que deviene sin dudas, en cambios cualitativamente superiores en sus resultados. Se distingue al docente como sujeto activo del proceso quien desde el trabajo metodológico, aporta lo más actualizado de la información científico-técnica y tecnológica para ayudar al desarrollo de las habilidades que el estudiante requiere en su proceso formativo, lo que se revertirá en graduados capaces de cumplir con calidad el encargo de la sociedad cubana.</w:t>
      </w:r>
    </w:p>
    <w:p w:rsidR="007A46BA" w:rsidRPr="00915809" w:rsidRDefault="00376451" w:rsidP="006273CB">
      <w:pPr>
        <w:pStyle w:val="Default"/>
        <w:spacing w:line="276" w:lineRule="auto"/>
        <w:jc w:val="both"/>
        <w:rPr>
          <w:rFonts w:ascii="Arial" w:hAnsi="Arial" w:cs="Arial"/>
          <w:b/>
        </w:rPr>
      </w:pPr>
      <w:r w:rsidRPr="00915809">
        <w:rPr>
          <w:rFonts w:ascii="Arial" w:hAnsi="Arial" w:cs="Arial"/>
        </w:rPr>
        <w:t xml:space="preserve"> </w:t>
      </w:r>
    </w:p>
    <w:p w:rsidR="00C66174" w:rsidRPr="00915809" w:rsidRDefault="00C66174" w:rsidP="008B07B9">
      <w:pPr>
        <w:jc w:val="both"/>
        <w:rPr>
          <w:rFonts w:ascii="Arial" w:hAnsi="Arial" w:cs="Arial"/>
          <w:b/>
          <w:sz w:val="24"/>
          <w:szCs w:val="24"/>
        </w:rPr>
      </w:pPr>
      <w:r w:rsidRPr="00915809">
        <w:rPr>
          <w:rFonts w:ascii="Arial" w:hAnsi="Arial" w:cs="Arial"/>
          <w:b/>
          <w:sz w:val="24"/>
          <w:szCs w:val="24"/>
        </w:rPr>
        <w:t>REFERENCIAS BIBLIOGRÁFIC</w:t>
      </w:r>
      <w:r w:rsidR="008B07B9" w:rsidRPr="00915809">
        <w:rPr>
          <w:rFonts w:ascii="Arial" w:hAnsi="Arial" w:cs="Arial"/>
          <w:b/>
          <w:sz w:val="24"/>
          <w:szCs w:val="24"/>
        </w:rPr>
        <w:t>AS</w:t>
      </w:r>
    </w:p>
    <w:p w:rsidR="008B07B9" w:rsidRPr="00915809" w:rsidRDefault="008B07B9" w:rsidP="00B17E02">
      <w:pPr>
        <w:autoSpaceDE w:val="0"/>
        <w:autoSpaceDN w:val="0"/>
        <w:adjustRightInd w:val="0"/>
        <w:spacing w:after="0"/>
        <w:jc w:val="both"/>
        <w:rPr>
          <w:rFonts w:ascii="Arial" w:hAnsi="Arial" w:cs="Arial"/>
          <w:color w:val="000000"/>
          <w:sz w:val="24"/>
          <w:szCs w:val="24"/>
        </w:rPr>
      </w:pPr>
      <w:r w:rsidRPr="00915809">
        <w:rPr>
          <w:rFonts w:ascii="Arial" w:hAnsi="Arial" w:cs="Arial"/>
          <w:sz w:val="24"/>
          <w:szCs w:val="24"/>
        </w:rPr>
        <w:t>1-</w:t>
      </w:r>
      <w:r w:rsidRPr="00915809">
        <w:rPr>
          <w:rFonts w:ascii="Arial" w:hAnsi="Arial" w:cs="Arial"/>
          <w:b/>
          <w:sz w:val="24"/>
          <w:szCs w:val="24"/>
        </w:rPr>
        <w:t xml:space="preserve"> </w:t>
      </w:r>
      <w:r w:rsidRPr="00915809">
        <w:rPr>
          <w:rFonts w:ascii="Arial" w:hAnsi="Arial" w:cs="Arial"/>
          <w:color w:val="000000"/>
          <w:sz w:val="24"/>
          <w:szCs w:val="24"/>
        </w:rPr>
        <w:t xml:space="preserve">Miqueli, B. &amp; Polo, M. D. (2017). El trabajo metodológico en el año académico: necesidad para elevar la calidad de la clase en la educación Superior. </w:t>
      </w:r>
      <w:r w:rsidRPr="00915809">
        <w:rPr>
          <w:rFonts w:ascii="Arial" w:hAnsi="Arial" w:cs="Arial"/>
          <w:i/>
          <w:iCs/>
          <w:color w:val="000000"/>
          <w:sz w:val="24"/>
          <w:szCs w:val="24"/>
        </w:rPr>
        <w:t>Cooperación Universidad – Sociedad</w:t>
      </w:r>
      <w:r w:rsidRPr="00915809">
        <w:rPr>
          <w:rFonts w:ascii="Arial" w:hAnsi="Arial" w:cs="Arial"/>
          <w:color w:val="000000"/>
          <w:sz w:val="24"/>
          <w:szCs w:val="24"/>
        </w:rPr>
        <w:t xml:space="preserve">, Vol. 2 (2). pp. 42 - 48. </w:t>
      </w:r>
    </w:p>
    <w:p w:rsidR="00C66174" w:rsidRPr="00915809" w:rsidRDefault="00600B1A" w:rsidP="00B17E02">
      <w:pPr>
        <w:autoSpaceDE w:val="0"/>
        <w:autoSpaceDN w:val="0"/>
        <w:adjustRightInd w:val="0"/>
        <w:spacing w:after="0"/>
        <w:jc w:val="both"/>
        <w:rPr>
          <w:rFonts w:ascii="Arial" w:eastAsia="Times New Roman" w:hAnsi="Arial" w:cs="Arial"/>
          <w:sz w:val="24"/>
          <w:szCs w:val="24"/>
        </w:rPr>
      </w:pPr>
      <w:r w:rsidRPr="00915809">
        <w:rPr>
          <w:rFonts w:ascii="Arial" w:eastAsia="Times New Roman" w:hAnsi="Arial" w:cs="Arial"/>
          <w:sz w:val="24"/>
          <w:szCs w:val="24"/>
        </w:rPr>
        <w:t>2-</w:t>
      </w:r>
      <w:r w:rsidR="00C66174" w:rsidRPr="00915809">
        <w:rPr>
          <w:rFonts w:ascii="Arial" w:eastAsia="Times New Roman" w:hAnsi="Arial" w:cs="Arial"/>
          <w:sz w:val="24"/>
          <w:szCs w:val="24"/>
        </w:rPr>
        <w:t>Ministerio de Educación Superior (MES). Resolución 47/2022 -  REGLAMENTO ORGANIZATIVO DEL PROCESO DOCENTE Y DE DIRECCIÓN DEL TRABAJO DOGENTE Y METODOLÓGICO PARA LAS CARRERAS UNIVERSITARIAS Capítulo IX, artículo 131. La Habana, Cuba: MES, 2022.</w:t>
      </w:r>
    </w:p>
    <w:p w:rsidR="006039CD" w:rsidRPr="00915809" w:rsidRDefault="006039CD" w:rsidP="00B17E02">
      <w:pPr>
        <w:spacing w:after="0"/>
        <w:jc w:val="both"/>
        <w:rPr>
          <w:rFonts w:ascii="Arial" w:hAnsi="Arial" w:cs="Arial"/>
          <w:color w:val="000000" w:themeColor="text1"/>
          <w:sz w:val="24"/>
          <w:szCs w:val="24"/>
        </w:rPr>
      </w:pPr>
      <w:r w:rsidRPr="00915809">
        <w:rPr>
          <w:rFonts w:ascii="Arial" w:hAnsi="Arial" w:cs="Arial"/>
          <w:sz w:val="24"/>
          <w:szCs w:val="24"/>
        </w:rPr>
        <w:t xml:space="preserve">3- </w:t>
      </w:r>
      <w:r w:rsidRPr="00915809">
        <w:rPr>
          <w:rFonts w:ascii="Arial" w:hAnsi="Arial" w:cs="Arial"/>
          <w:color w:val="000000" w:themeColor="text1"/>
          <w:sz w:val="24"/>
          <w:szCs w:val="24"/>
        </w:rPr>
        <w:t xml:space="preserve">Álvarez, Y. (2010). La gestión del trabajo metodológico y su influencia en la calidad del proceso de enseñanza. </w:t>
      </w:r>
      <w:r w:rsidRPr="00915809">
        <w:rPr>
          <w:rFonts w:ascii="Arial" w:hAnsi="Arial" w:cs="Arial"/>
          <w:iCs/>
          <w:color w:val="000000" w:themeColor="text1"/>
          <w:sz w:val="24"/>
          <w:szCs w:val="24"/>
        </w:rPr>
        <w:t>15 Convención Científica de Ingeniería y Arquitectura</w:t>
      </w:r>
      <w:r w:rsidRPr="00915809">
        <w:rPr>
          <w:rFonts w:ascii="Arial" w:hAnsi="Arial" w:cs="Arial"/>
          <w:color w:val="000000" w:themeColor="text1"/>
          <w:sz w:val="24"/>
          <w:szCs w:val="24"/>
        </w:rPr>
        <w:t>.</w:t>
      </w:r>
    </w:p>
    <w:p w:rsidR="00F421DD" w:rsidRPr="00915809" w:rsidRDefault="00F421DD" w:rsidP="00B17E02">
      <w:pPr>
        <w:spacing w:after="0"/>
        <w:jc w:val="both"/>
        <w:rPr>
          <w:rFonts w:ascii="Arial" w:hAnsi="Arial" w:cs="Arial"/>
          <w:color w:val="000000"/>
          <w:sz w:val="24"/>
          <w:szCs w:val="24"/>
        </w:rPr>
      </w:pPr>
      <w:r w:rsidRPr="00915809">
        <w:rPr>
          <w:rFonts w:ascii="Arial" w:hAnsi="Arial" w:cs="Arial"/>
          <w:color w:val="000000" w:themeColor="text1"/>
          <w:sz w:val="24"/>
          <w:szCs w:val="24"/>
        </w:rPr>
        <w:t xml:space="preserve">4- </w:t>
      </w:r>
      <w:r w:rsidRPr="00915809">
        <w:rPr>
          <w:rFonts w:ascii="Arial" w:hAnsi="Arial" w:cs="Arial"/>
          <w:color w:val="000000"/>
          <w:sz w:val="24"/>
          <w:szCs w:val="24"/>
        </w:rPr>
        <w:t xml:space="preserve">Cáceres-Reche, P., Rodríguez-García, A.-M., Gómez García, G., &amp; Rodríguez Jiménez, C. (2019). Analíticas de aprendizaje en educación superior: una revisión de la literatura científica deimpacto. </w:t>
      </w:r>
      <w:r w:rsidRPr="00915809">
        <w:rPr>
          <w:rFonts w:ascii="Arial" w:hAnsi="Arial" w:cs="Arial"/>
          <w:i/>
          <w:iCs/>
          <w:color w:val="000000"/>
          <w:sz w:val="24"/>
          <w:szCs w:val="24"/>
        </w:rPr>
        <w:t>Revista internacional de investigación e innovación educativa</w:t>
      </w:r>
      <w:r w:rsidRPr="00915809">
        <w:rPr>
          <w:rFonts w:ascii="Arial" w:hAnsi="Arial" w:cs="Arial"/>
          <w:color w:val="000000"/>
          <w:sz w:val="24"/>
          <w:szCs w:val="24"/>
        </w:rPr>
        <w:t>, 9-16.</w:t>
      </w:r>
    </w:p>
    <w:p w:rsidR="00F421DD" w:rsidRPr="00915809" w:rsidRDefault="00001CA4" w:rsidP="00B17E02">
      <w:pPr>
        <w:spacing w:after="0"/>
        <w:jc w:val="both"/>
        <w:rPr>
          <w:rFonts w:ascii="Arial" w:hAnsi="Arial" w:cs="Arial"/>
          <w:sz w:val="24"/>
          <w:szCs w:val="24"/>
        </w:rPr>
      </w:pPr>
      <w:r w:rsidRPr="00915809">
        <w:rPr>
          <w:rFonts w:ascii="Arial" w:hAnsi="Arial" w:cs="Arial"/>
          <w:color w:val="000000" w:themeColor="text1"/>
          <w:sz w:val="24"/>
          <w:szCs w:val="24"/>
        </w:rPr>
        <w:t xml:space="preserve">5- </w:t>
      </w:r>
      <w:r w:rsidRPr="00915809">
        <w:rPr>
          <w:rFonts w:ascii="Arial" w:hAnsi="Arial" w:cs="Arial"/>
          <w:sz w:val="24"/>
          <w:szCs w:val="24"/>
        </w:rPr>
        <w:t xml:space="preserve">Martínez, A. R.; Alonso, A.; y Pérez, E. R. (2021). La formación integral del estudiante universitario desde un enfoque sociocultural. </w:t>
      </w:r>
      <w:r w:rsidRPr="00915809">
        <w:rPr>
          <w:rFonts w:ascii="Arial" w:hAnsi="Arial" w:cs="Arial"/>
          <w:i/>
          <w:iCs/>
          <w:sz w:val="24"/>
          <w:szCs w:val="24"/>
        </w:rPr>
        <w:t>Revista Cubana Educación Superior</w:t>
      </w:r>
      <w:r w:rsidRPr="00915809">
        <w:rPr>
          <w:rFonts w:ascii="Arial" w:hAnsi="Arial" w:cs="Arial"/>
          <w:sz w:val="24"/>
          <w:szCs w:val="24"/>
        </w:rPr>
        <w:t xml:space="preserve">, </w:t>
      </w:r>
      <w:r w:rsidRPr="00915809">
        <w:rPr>
          <w:rFonts w:ascii="Arial" w:hAnsi="Arial" w:cs="Arial"/>
          <w:i/>
          <w:iCs/>
          <w:sz w:val="24"/>
          <w:szCs w:val="24"/>
        </w:rPr>
        <w:t xml:space="preserve">40 </w:t>
      </w:r>
      <w:r w:rsidRPr="00915809">
        <w:rPr>
          <w:rFonts w:ascii="Arial" w:hAnsi="Arial" w:cs="Arial"/>
          <w:sz w:val="24"/>
          <w:szCs w:val="24"/>
        </w:rPr>
        <w:t xml:space="preserve">(2). Recuperado el 6 de octubre de 2021 de </w:t>
      </w:r>
      <w:hyperlink r:id="rId7" w:history="1">
        <w:r w:rsidR="004E1AFE" w:rsidRPr="00915809">
          <w:rPr>
            <w:rStyle w:val="Hipervnculo"/>
            <w:rFonts w:ascii="Arial" w:hAnsi="Arial" w:cs="Arial"/>
            <w:sz w:val="24"/>
            <w:szCs w:val="24"/>
          </w:rPr>
          <w:t>http://scielo.sld.cu/scielo.php?script=sci_arttext&amp;pid=S0257-431420210002001</w:t>
        </w:r>
      </w:hyperlink>
    </w:p>
    <w:p w:rsidR="004E1AFE" w:rsidRPr="00915809" w:rsidRDefault="004E1AFE" w:rsidP="00B17E02">
      <w:pPr>
        <w:spacing w:after="0"/>
        <w:jc w:val="both"/>
        <w:rPr>
          <w:rFonts w:ascii="Arial" w:hAnsi="Arial" w:cs="Arial"/>
          <w:color w:val="000000" w:themeColor="text1"/>
          <w:sz w:val="24"/>
          <w:szCs w:val="24"/>
        </w:rPr>
      </w:pPr>
      <w:r w:rsidRPr="00915809">
        <w:rPr>
          <w:rFonts w:ascii="Arial" w:hAnsi="Arial" w:cs="Arial"/>
          <w:sz w:val="24"/>
          <w:szCs w:val="24"/>
        </w:rPr>
        <w:t>6- Espinoza, M. J. (2020). El arte de aprender al enseñar [Tesis de especialidad, Universidad del Azuay]. http://dspace.uazuay.edu.ec/handle/datos/10054</w:t>
      </w:r>
    </w:p>
    <w:p w:rsidR="005F1C7F" w:rsidRPr="00915809" w:rsidRDefault="00390951" w:rsidP="00B17E02">
      <w:pPr>
        <w:autoSpaceDE w:val="0"/>
        <w:autoSpaceDN w:val="0"/>
        <w:adjustRightInd w:val="0"/>
        <w:spacing w:after="0"/>
        <w:jc w:val="both"/>
        <w:rPr>
          <w:rFonts w:ascii="Arial" w:hAnsi="Arial" w:cs="Arial"/>
          <w:sz w:val="24"/>
          <w:szCs w:val="24"/>
        </w:rPr>
      </w:pPr>
      <w:r w:rsidRPr="00915809">
        <w:rPr>
          <w:rFonts w:ascii="Arial" w:hAnsi="Arial" w:cs="Arial"/>
          <w:color w:val="000000"/>
          <w:sz w:val="24"/>
          <w:szCs w:val="24"/>
        </w:rPr>
        <w:t xml:space="preserve">7- </w:t>
      </w:r>
      <w:r w:rsidRPr="00915809">
        <w:rPr>
          <w:rFonts w:ascii="Arial" w:hAnsi="Arial" w:cs="Arial"/>
          <w:sz w:val="24"/>
          <w:szCs w:val="24"/>
        </w:rPr>
        <w:t xml:space="preserve">Álvarez de Zayas, C. M. (1996). </w:t>
      </w:r>
      <w:r w:rsidRPr="00915809">
        <w:rPr>
          <w:rFonts w:ascii="Arial" w:hAnsi="Arial" w:cs="Arial"/>
          <w:i/>
          <w:iCs/>
          <w:sz w:val="24"/>
          <w:szCs w:val="24"/>
        </w:rPr>
        <w:t>Hacia una escuela de excelencia</w:t>
      </w:r>
      <w:r w:rsidRPr="00915809">
        <w:rPr>
          <w:rFonts w:ascii="Arial" w:hAnsi="Arial" w:cs="Arial"/>
          <w:sz w:val="24"/>
          <w:szCs w:val="24"/>
        </w:rPr>
        <w:t xml:space="preserve">. Pueblo y Educación. Recuperado el 6 de octubre de 2021 de </w:t>
      </w:r>
      <w:hyperlink r:id="rId8" w:history="1">
        <w:r w:rsidRPr="00915809">
          <w:rPr>
            <w:rStyle w:val="Hipervnculo"/>
            <w:rFonts w:ascii="Arial" w:hAnsi="Arial" w:cs="Arial"/>
            <w:sz w:val="24"/>
            <w:szCs w:val="24"/>
          </w:rPr>
          <w:t>https://isbn.cloud/9789590201813/hacia-una-escuela-de-excelencia/</w:t>
        </w:r>
      </w:hyperlink>
    </w:p>
    <w:p w:rsidR="00390951" w:rsidRPr="00915809" w:rsidRDefault="00390951" w:rsidP="00B17E02">
      <w:pPr>
        <w:autoSpaceDE w:val="0"/>
        <w:autoSpaceDN w:val="0"/>
        <w:adjustRightInd w:val="0"/>
        <w:spacing w:after="0"/>
        <w:jc w:val="both"/>
        <w:rPr>
          <w:rFonts w:ascii="Arial" w:hAnsi="Arial" w:cs="Arial"/>
          <w:sz w:val="24"/>
          <w:szCs w:val="24"/>
        </w:rPr>
      </w:pPr>
      <w:r w:rsidRPr="00915809">
        <w:rPr>
          <w:rFonts w:ascii="Arial" w:hAnsi="Arial" w:cs="Arial"/>
          <w:sz w:val="24"/>
          <w:szCs w:val="24"/>
        </w:rPr>
        <w:t xml:space="preserve">8- Pérez, E.; De la Herrán, A.; y Torres, A. (2012). Una metodología con implicación social para el desarrollo personal del estudiante de arquitectura. </w:t>
      </w:r>
      <w:r w:rsidRPr="00915809">
        <w:rPr>
          <w:rFonts w:ascii="Arial" w:hAnsi="Arial" w:cs="Arial"/>
          <w:i/>
          <w:iCs/>
          <w:sz w:val="24"/>
          <w:szCs w:val="24"/>
        </w:rPr>
        <w:t>Tendencias Pedagógicas</w:t>
      </w:r>
      <w:r w:rsidRPr="00915809">
        <w:rPr>
          <w:rFonts w:ascii="Arial" w:hAnsi="Arial" w:cs="Arial"/>
          <w:sz w:val="24"/>
          <w:szCs w:val="24"/>
        </w:rPr>
        <w:t xml:space="preserve">, 19, 211-228. Recuperado 19 de septiembre de 2022 de </w:t>
      </w:r>
      <w:hyperlink r:id="rId9" w:history="1">
        <w:r w:rsidRPr="00915809">
          <w:rPr>
            <w:rStyle w:val="Hipervnculo"/>
            <w:rFonts w:ascii="Arial" w:hAnsi="Arial" w:cs="Arial"/>
            <w:sz w:val="24"/>
            <w:szCs w:val="24"/>
          </w:rPr>
          <w:t>https://revistas.uam.es/tendenciaspedagogicas/article/view/2009</w:t>
        </w:r>
      </w:hyperlink>
    </w:p>
    <w:p w:rsidR="00390951" w:rsidRPr="00915809" w:rsidRDefault="00F14CD6" w:rsidP="00B17E02">
      <w:pPr>
        <w:autoSpaceDE w:val="0"/>
        <w:autoSpaceDN w:val="0"/>
        <w:adjustRightInd w:val="0"/>
        <w:spacing w:after="0"/>
        <w:jc w:val="both"/>
        <w:rPr>
          <w:rFonts w:ascii="Arial" w:hAnsi="Arial" w:cs="Arial"/>
          <w:sz w:val="24"/>
          <w:szCs w:val="24"/>
        </w:rPr>
      </w:pPr>
      <w:r w:rsidRPr="00915809">
        <w:rPr>
          <w:rFonts w:ascii="Arial" w:hAnsi="Arial" w:cs="Arial"/>
          <w:sz w:val="24"/>
          <w:szCs w:val="24"/>
        </w:rPr>
        <w:t xml:space="preserve">9- Alonso, A.; Álvarez, N. T.; y Castillo, J. A. (2017). Proceso formativo ambiental universitario: trascendencia en la carrera de arquitectura. </w:t>
      </w:r>
      <w:r w:rsidRPr="00915809">
        <w:rPr>
          <w:rFonts w:ascii="Arial" w:hAnsi="Arial" w:cs="Arial"/>
          <w:i/>
          <w:iCs/>
          <w:sz w:val="24"/>
          <w:szCs w:val="24"/>
        </w:rPr>
        <w:t>Ciencia UAT</w:t>
      </w:r>
      <w:r w:rsidRPr="00915809">
        <w:rPr>
          <w:rFonts w:ascii="Arial" w:hAnsi="Arial" w:cs="Arial"/>
          <w:sz w:val="24"/>
          <w:szCs w:val="24"/>
        </w:rPr>
        <w:t xml:space="preserve">, </w:t>
      </w:r>
      <w:r w:rsidRPr="00915809">
        <w:rPr>
          <w:rFonts w:ascii="Arial" w:hAnsi="Arial" w:cs="Arial"/>
          <w:i/>
          <w:iCs/>
          <w:sz w:val="24"/>
          <w:szCs w:val="24"/>
        </w:rPr>
        <w:t xml:space="preserve">11 </w:t>
      </w:r>
      <w:r w:rsidRPr="00915809">
        <w:rPr>
          <w:rFonts w:ascii="Arial" w:hAnsi="Arial" w:cs="Arial"/>
          <w:sz w:val="24"/>
          <w:szCs w:val="24"/>
        </w:rPr>
        <w:t xml:space="preserve">(2), 54-63. Recuperado el 4 de octubre de 2021 de </w:t>
      </w:r>
      <w:hyperlink r:id="rId10" w:history="1">
        <w:r w:rsidRPr="00915809">
          <w:rPr>
            <w:rStyle w:val="Hipervnculo"/>
            <w:rFonts w:ascii="Arial" w:hAnsi="Arial" w:cs="Arial"/>
            <w:sz w:val="24"/>
            <w:szCs w:val="24"/>
          </w:rPr>
          <w:t>https://www.redalyc.org/journal/4419/441949672004/movil/</w:t>
        </w:r>
      </w:hyperlink>
    </w:p>
    <w:p w:rsidR="00C9730C" w:rsidRPr="00915809" w:rsidRDefault="00387472" w:rsidP="00B17E02">
      <w:pPr>
        <w:pStyle w:val="Default"/>
        <w:spacing w:line="276" w:lineRule="auto"/>
        <w:jc w:val="both"/>
        <w:rPr>
          <w:rFonts w:ascii="Arial" w:hAnsi="Arial" w:cs="Arial"/>
          <w:color w:val="auto"/>
        </w:rPr>
      </w:pPr>
      <w:r w:rsidRPr="00915809">
        <w:rPr>
          <w:rFonts w:ascii="Arial" w:hAnsi="Arial" w:cs="Arial"/>
        </w:rPr>
        <w:t xml:space="preserve">10- Vargas, J. C. (2010). De la formación humanista a la formación integral: reflexiones sobre el desplazamiento del sentido y fines de la educación superior. </w:t>
      </w:r>
      <w:r w:rsidRPr="00915809">
        <w:rPr>
          <w:rFonts w:ascii="Arial" w:hAnsi="Arial" w:cs="Arial"/>
          <w:i/>
          <w:iCs/>
        </w:rPr>
        <w:t xml:space="preserve">Praxis Filosófica </w:t>
      </w:r>
      <w:r w:rsidRPr="00915809">
        <w:rPr>
          <w:rFonts w:ascii="Arial" w:hAnsi="Arial" w:cs="Arial"/>
        </w:rPr>
        <w:t xml:space="preserve">(30). 145-167. Recuperado el 6 de octubre de 2021 de </w:t>
      </w:r>
      <w:hyperlink r:id="rId11" w:history="1">
        <w:r w:rsidR="00C9730C" w:rsidRPr="00915809">
          <w:rPr>
            <w:rStyle w:val="Hipervnculo"/>
            <w:rFonts w:ascii="Arial" w:hAnsi="Arial" w:cs="Arial"/>
          </w:rPr>
          <w:t>https://dialnet.unirioja.es/servlet/articulo?codigo=4848622</w:t>
        </w:r>
      </w:hyperlink>
    </w:p>
    <w:p w:rsidR="00387472" w:rsidRPr="00915809" w:rsidRDefault="00387472" w:rsidP="00B17E02">
      <w:pPr>
        <w:autoSpaceDE w:val="0"/>
        <w:autoSpaceDN w:val="0"/>
        <w:adjustRightInd w:val="0"/>
        <w:spacing w:after="0"/>
        <w:jc w:val="both"/>
        <w:rPr>
          <w:rFonts w:ascii="Arial" w:hAnsi="Arial" w:cs="Arial"/>
          <w:sz w:val="24"/>
          <w:szCs w:val="24"/>
        </w:rPr>
      </w:pPr>
      <w:r w:rsidRPr="00915809">
        <w:rPr>
          <w:rFonts w:ascii="Arial" w:hAnsi="Arial" w:cs="Arial"/>
          <w:color w:val="000000"/>
          <w:sz w:val="24"/>
          <w:szCs w:val="24"/>
        </w:rPr>
        <w:lastRenderedPageBreak/>
        <w:t>11-</w:t>
      </w:r>
      <w:r w:rsidR="00C9730C" w:rsidRPr="00915809">
        <w:rPr>
          <w:rFonts w:ascii="Arial" w:hAnsi="Arial" w:cs="Arial"/>
          <w:sz w:val="24"/>
          <w:szCs w:val="24"/>
        </w:rPr>
        <w:t xml:space="preserve"> González- Hernández, W. (2018). Aproximación al aprendizaje desarrollador en la Educación Sperior. Educação UFSM, 43(1), 11-26. </w:t>
      </w:r>
      <w:hyperlink r:id="rId12" w:history="1">
        <w:r w:rsidR="00C9730C" w:rsidRPr="00915809">
          <w:rPr>
            <w:rStyle w:val="Hipervnculo"/>
            <w:rFonts w:ascii="Arial" w:hAnsi="Arial" w:cs="Arial"/>
            <w:sz w:val="24"/>
            <w:szCs w:val="24"/>
          </w:rPr>
          <w:t>http://dx.doi.org/10.5902/1984644429309</w:t>
        </w:r>
      </w:hyperlink>
    </w:p>
    <w:p w:rsidR="0095599E" w:rsidRPr="00915809" w:rsidRDefault="00BF2862" w:rsidP="00B17E02">
      <w:pPr>
        <w:autoSpaceDE w:val="0"/>
        <w:autoSpaceDN w:val="0"/>
        <w:adjustRightInd w:val="0"/>
        <w:spacing w:after="0"/>
        <w:jc w:val="both"/>
        <w:rPr>
          <w:rFonts w:ascii="Arial" w:hAnsi="Arial" w:cs="Arial"/>
          <w:sz w:val="24"/>
          <w:szCs w:val="24"/>
          <w:u w:val="single"/>
        </w:rPr>
      </w:pPr>
      <w:r w:rsidRPr="00915809">
        <w:rPr>
          <w:rFonts w:ascii="Arial" w:hAnsi="Arial" w:cs="Arial"/>
          <w:color w:val="000000"/>
          <w:sz w:val="24"/>
          <w:szCs w:val="24"/>
        </w:rPr>
        <w:t xml:space="preserve">12- </w:t>
      </w:r>
      <w:r w:rsidRPr="00915809">
        <w:rPr>
          <w:rFonts w:ascii="Arial" w:hAnsi="Arial" w:cs="Arial"/>
          <w:sz w:val="24"/>
          <w:szCs w:val="24"/>
        </w:rPr>
        <w:t xml:space="preserve">Núñez, A.; Martínez, O.; y García, M (2019). Dimensiones para la evaluación de la calidad de la formación laboral. </w:t>
      </w:r>
      <w:r w:rsidRPr="00915809">
        <w:rPr>
          <w:rFonts w:ascii="Arial" w:hAnsi="Arial" w:cs="Arial"/>
          <w:i/>
          <w:iCs/>
          <w:sz w:val="24"/>
          <w:szCs w:val="24"/>
        </w:rPr>
        <w:t>Opuntia Brava</w:t>
      </w:r>
      <w:r w:rsidRPr="00915809">
        <w:rPr>
          <w:rFonts w:ascii="Arial" w:hAnsi="Arial" w:cs="Arial"/>
          <w:sz w:val="24"/>
          <w:szCs w:val="24"/>
        </w:rPr>
        <w:t xml:space="preserve">, </w:t>
      </w:r>
      <w:r w:rsidRPr="00915809">
        <w:rPr>
          <w:rFonts w:ascii="Arial" w:hAnsi="Arial" w:cs="Arial"/>
          <w:i/>
          <w:iCs/>
          <w:sz w:val="24"/>
          <w:szCs w:val="24"/>
        </w:rPr>
        <w:t xml:space="preserve">11 </w:t>
      </w:r>
      <w:r w:rsidRPr="00915809">
        <w:rPr>
          <w:rFonts w:ascii="Arial" w:hAnsi="Arial" w:cs="Arial"/>
          <w:sz w:val="24"/>
          <w:szCs w:val="24"/>
        </w:rPr>
        <w:t xml:space="preserve">(4), 14-25. Recuperado el 6 de octubre de 2021 de </w:t>
      </w:r>
      <w:r w:rsidRPr="00915809">
        <w:rPr>
          <w:rFonts w:ascii="Arial" w:hAnsi="Arial" w:cs="Arial"/>
          <w:sz w:val="24"/>
          <w:szCs w:val="24"/>
          <w:u w:val="single"/>
        </w:rPr>
        <w:t>https://opuntiabrava.ult.edu.cu/index.php/opuntiabrava/ article/view/848</w:t>
      </w:r>
    </w:p>
    <w:p w:rsidR="00BF2862" w:rsidRPr="00915809" w:rsidRDefault="00BF2862" w:rsidP="00B17E02">
      <w:pPr>
        <w:autoSpaceDE w:val="0"/>
        <w:autoSpaceDN w:val="0"/>
        <w:adjustRightInd w:val="0"/>
        <w:spacing w:after="0"/>
        <w:jc w:val="both"/>
        <w:rPr>
          <w:rFonts w:ascii="Arial" w:hAnsi="Arial" w:cs="Arial"/>
          <w:sz w:val="24"/>
          <w:szCs w:val="24"/>
        </w:rPr>
      </w:pPr>
      <w:r w:rsidRPr="00915809">
        <w:rPr>
          <w:rFonts w:ascii="Arial" w:hAnsi="Arial" w:cs="Arial"/>
          <w:sz w:val="24"/>
          <w:szCs w:val="24"/>
        </w:rPr>
        <w:t>13-</w:t>
      </w:r>
      <w:r w:rsidR="0095599E" w:rsidRPr="00915809">
        <w:rPr>
          <w:rFonts w:ascii="Arial" w:hAnsi="Arial" w:cs="Arial"/>
          <w:sz w:val="24"/>
          <w:szCs w:val="24"/>
        </w:rPr>
        <w:t xml:space="preserve"> García, F. J.; Juárez, S. C.; y Salgado, L. (2018). Gestión escolar y calidad educativa. </w:t>
      </w:r>
      <w:r w:rsidR="0095599E" w:rsidRPr="00915809">
        <w:rPr>
          <w:rFonts w:ascii="Arial" w:hAnsi="Arial" w:cs="Arial"/>
          <w:i/>
          <w:iCs/>
          <w:sz w:val="24"/>
          <w:szCs w:val="24"/>
        </w:rPr>
        <w:t>Revista Cubana Educación Superior</w:t>
      </w:r>
      <w:r w:rsidR="0095599E" w:rsidRPr="00915809">
        <w:rPr>
          <w:rFonts w:ascii="Arial" w:hAnsi="Arial" w:cs="Arial"/>
          <w:sz w:val="24"/>
          <w:szCs w:val="24"/>
        </w:rPr>
        <w:t xml:space="preserve">, </w:t>
      </w:r>
      <w:r w:rsidR="0095599E" w:rsidRPr="00915809">
        <w:rPr>
          <w:rFonts w:ascii="Arial" w:hAnsi="Arial" w:cs="Arial"/>
          <w:i/>
          <w:iCs/>
          <w:sz w:val="24"/>
          <w:szCs w:val="24"/>
        </w:rPr>
        <w:t xml:space="preserve">37 </w:t>
      </w:r>
      <w:r w:rsidR="0095599E" w:rsidRPr="00915809">
        <w:rPr>
          <w:rFonts w:ascii="Arial" w:hAnsi="Arial" w:cs="Arial"/>
          <w:sz w:val="24"/>
          <w:szCs w:val="24"/>
        </w:rPr>
        <w:t xml:space="preserve">(2), 206-216. Recuperado el 1 de octubre de 2021 de </w:t>
      </w:r>
      <w:hyperlink r:id="rId13" w:history="1">
        <w:r w:rsidR="0095599E" w:rsidRPr="00915809">
          <w:rPr>
            <w:rStyle w:val="Hipervnculo"/>
            <w:rFonts w:ascii="Arial" w:hAnsi="Arial" w:cs="Arial"/>
            <w:sz w:val="24"/>
            <w:szCs w:val="24"/>
          </w:rPr>
          <w:t>http://www.rces.uh.cu/index.php/RCES/article/view/223</w:t>
        </w:r>
      </w:hyperlink>
    </w:p>
    <w:p w:rsidR="0062313F" w:rsidRPr="00915809" w:rsidRDefault="0095599E" w:rsidP="00B17E02">
      <w:pPr>
        <w:autoSpaceDE w:val="0"/>
        <w:autoSpaceDN w:val="0"/>
        <w:adjustRightInd w:val="0"/>
        <w:spacing w:after="0"/>
        <w:jc w:val="both"/>
        <w:rPr>
          <w:rFonts w:ascii="Arial" w:hAnsi="Arial" w:cs="Arial"/>
          <w:sz w:val="24"/>
          <w:szCs w:val="24"/>
        </w:rPr>
      </w:pPr>
      <w:r w:rsidRPr="00915809">
        <w:rPr>
          <w:rFonts w:ascii="Arial" w:hAnsi="Arial" w:cs="Arial"/>
          <w:sz w:val="24"/>
          <w:szCs w:val="24"/>
        </w:rPr>
        <w:t>14-</w:t>
      </w:r>
      <w:r w:rsidR="0062313F" w:rsidRPr="00915809">
        <w:rPr>
          <w:rFonts w:ascii="Arial" w:hAnsi="Arial" w:cs="Arial"/>
          <w:sz w:val="24"/>
          <w:szCs w:val="24"/>
        </w:rPr>
        <w:t xml:space="preserve"> Leyva, C. J.; García, S.; y García, Y. (2019). Dimensiones e indicadores para evaluar el trabajo metodológico en la universidad de Camagüey. </w:t>
      </w:r>
      <w:r w:rsidR="0062313F" w:rsidRPr="00915809">
        <w:rPr>
          <w:rFonts w:ascii="Arial" w:hAnsi="Arial" w:cs="Arial"/>
          <w:i/>
          <w:iCs/>
          <w:sz w:val="24"/>
          <w:szCs w:val="24"/>
        </w:rPr>
        <w:t>Opuntia Brava</w:t>
      </w:r>
      <w:r w:rsidR="0062313F" w:rsidRPr="00915809">
        <w:rPr>
          <w:rFonts w:ascii="Arial" w:hAnsi="Arial" w:cs="Arial"/>
          <w:sz w:val="24"/>
          <w:szCs w:val="24"/>
        </w:rPr>
        <w:t xml:space="preserve">, </w:t>
      </w:r>
      <w:r w:rsidR="0062313F" w:rsidRPr="00915809">
        <w:rPr>
          <w:rFonts w:ascii="Arial" w:hAnsi="Arial" w:cs="Arial"/>
          <w:i/>
          <w:iCs/>
          <w:sz w:val="24"/>
          <w:szCs w:val="24"/>
        </w:rPr>
        <w:t xml:space="preserve">12 </w:t>
      </w:r>
      <w:r w:rsidR="0062313F" w:rsidRPr="00915809">
        <w:rPr>
          <w:rFonts w:ascii="Arial" w:hAnsi="Arial" w:cs="Arial"/>
          <w:sz w:val="24"/>
          <w:szCs w:val="24"/>
        </w:rPr>
        <w:t xml:space="preserve">(3), 229-245. Recuperado el 4 de octubre de 2021 de </w:t>
      </w:r>
      <w:hyperlink r:id="rId14" w:history="1">
        <w:r w:rsidR="0068376E" w:rsidRPr="00915809">
          <w:rPr>
            <w:rStyle w:val="Hipervnculo"/>
            <w:rFonts w:ascii="Arial" w:hAnsi="Arial" w:cs="Arial"/>
            <w:sz w:val="24"/>
            <w:szCs w:val="24"/>
          </w:rPr>
          <w:t>http://opuntiabrava.ult.edu.cu/index.php/opuntiabrava/article/view/106</w:t>
        </w:r>
      </w:hyperlink>
    </w:p>
    <w:p w:rsidR="00F14CD6" w:rsidRPr="00915809" w:rsidRDefault="005A1766" w:rsidP="00B17E02">
      <w:pPr>
        <w:jc w:val="both"/>
        <w:rPr>
          <w:rStyle w:val="Hipervnculo"/>
          <w:rFonts w:ascii="Arial" w:hAnsi="Arial" w:cs="Arial"/>
          <w:sz w:val="24"/>
          <w:szCs w:val="24"/>
        </w:rPr>
      </w:pPr>
      <w:r w:rsidRPr="00915809">
        <w:rPr>
          <w:rFonts w:ascii="Arial" w:hAnsi="Arial" w:cs="Arial"/>
          <w:color w:val="000000"/>
          <w:sz w:val="24"/>
          <w:szCs w:val="24"/>
        </w:rPr>
        <w:t>15</w:t>
      </w:r>
      <w:r w:rsidR="0068376E" w:rsidRPr="00915809">
        <w:rPr>
          <w:rFonts w:ascii="Arial" w:hAnsi="Arial" w:cs="Arial"/>
          <w:color w:val="000000"/>
          <w:sz w:val="24"/>
          <w:szCs w:val="24"/>
        </w:rPr>
        <w:t>-</w:t>
      </w:r>
      <w:r w:rsidR="0031782C" w:rsidRPr="00915809">
        <w:rPr>
          <w:rFonts w:ascii="Arial" w:hAnsi="Arial" w:cs="Arial"/>
          <w:color w:val="000000"/>
          <w:sz w:val="24"/>
          <w:szCs w:val="24"/>
        </w:rPr>
        <w:t xml:space="preserve">López Fernández, R., Nieto Almeida, L. E., Vera Zapata, J. A., &amp; Quintana Álvarez, M. R. (12 de septiembre de 2021). Modos de aprendizaje en los contextos actuales para mejorar el proceso de enseñanza. Revista Universidad y Sociedad. 13(5), 542-550. </w:t>
      </w:r>
      <w:r w:rsidR="0031782C" w:rsidRPr="00915809">
        <w:rPr>
          <w:rStyle w:val="Hipervnculo"/>
          <w:rFonts w:ascii="Arial" w:hAnsi="Arial" w:cs="Arial"/>
          <w:sz w:val="24"/>
          <w:szCs w:val="24"/>
        </w:rPr>
        <w:t>https://rus. ucf.edu.cu/index.php/rus/article/view/2274/2246</w:t>
      </w:r>
    </w:p>
    <w:p w:rsidR="0068376E" w:rsidRPr="00915809" w:rsidRDefault="0068376E" w:rsidP="00B17E02">
      <w:pPr>
        <w:jc w:val="both"/>
        <w:rPr>
          <w:rFonts w:ascii="Arial" w:hAnsi="Arial" w:cs="Arial"/>
          <w:color w:val="000000"/>
          <w:sz w:val="24"/>
          <w:szCs w:val="24"/>
          <w:u w:val="single"/>
        </w:rPr>
      </w:pPr>
    </w:p>
    <w:p w:rsidR="0068376E" w:rsidRPr="00915809" w:rsidRDefault="0068376E" w:rsidP="00B17E02">
      <w:pPr>
        <w:jc w:val="both"/>
        <w:rPr>
          <w:rFonts w:ascii="Arial" w:hAnsi="Arial" w:cs="Arial"/>
          <w:color w:val="000000"/>
          <w:sz w:val="24"/>
          <w:szCs w:val="24"/>
        </w:rPr>
      </w:pPr>
    </w:p>
    <w:p w:rsidR="0068376E" w:rsidRPr="00915809" w:rsidRDefault="0068376E" w:rsidP="00B17E02">
      <w:pPr>
        <w:jc w:val="both"/>
        <w:rPr>
          <w:rFonts w:ascii="Arial" w:hAnsi="Arial" w:cs="Arial"/>
          <w:color w:val="000000"/>
          <w:sz w:val="24"/>
          <w:szCs w:val="24"/>
        </w:rPr>
      </w:pPr>
    </w:p>
    <w:p w:rsidR="0068376E" w:rsidRPr="00915809" w:rsidRDefault="0068376E" w:rsidP="00B17E02">
      <w:pPr>
        <w:jc w:val="both"/>
        <w:rPr>
          <w:rFonts w:ascii="Arial" w:hAnsi="Arial" w:cs="Arial"/>
          <w:color w:val="000000"/>
          <w:sz w:val="24"/>
          <w:szCs w:val="24"/>
        </w:rPr>
      </w:pPr>
    </w:p>
    <w:p w:rsidR="0068376E" w:rsidRPr="00915809" w:rsidRDefault="0068376E" w:rsidP="00B17E02">
      <w:pPr>
        <w:jc w:val="both"/>
        <w:rPr>
          <w:rFonts w:ascii="Arial" w:hAnsi="Arial" w:cs="Arial"/>
          <w:color w:val="000000"/>
          <w:sz w:val="24"/>
          <w:szCs w:val="24"/>
        </w:rPr>
      </w:pPr>
    </w:p>
    <w:p w:rsidR="0068376E" w:rsidRPr="00915809" w:rsidRDefault="0068376E" w:rsidP="00B17E02">
      <w:pPr>
        <w:jc w:val="both"/>
        <w:rPr>
          <w:rFonts w:ascii="Arial" w:hAnsi="Arial" w:cs="Arial"/>
          <w:color w:val="000000"/>
          <w:sz w:val="24"/>
          <w:szCs w:val="24"/>
        </w:rPr>
      </w:pPr>
    </w:p>
    <w:p w:rsidR="0068376E" w:rsidRPr="00915809" w:rsidRDefault="0068376E" w:rsidP="00B17E02">
      <w:pPr>
        <w:jc w:val="both"/>
        <w:rPr>
          <w:rFonts w:ascii="Arial" w:hAnsi="Arial" w:cs="Arial"/>
          <w:sz w:val="24"/>
          <w:szCs w:val="24"/>
        </w:rPr>
      </w:pPr>
    </w:p>
    <w:sectPr w:rsidR="0068376E" w:rsidRPr="00915809" w:rsidSect="00520EE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670" w:rsidRDefault="00453670" w:rsidP="00803BC1">
      <w:pPr>
        <w:spacing w:after="0" w:line="240" w:lineRule="auto"/>
      </w:pPr>
      <w:r>
        <w:separator/>
      </w:r>
    </w:p>
  </w:endnote>
  <w:endnote w:type="continuationSeparator" w:id="0">
    <w:p w:rsidR="00453670" w:rsidRDefault="00453670" w:rsidP="0080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670" w:rsidRDefault="00453670" w:rsidP="00803BC1">
      <w:pPr>
        <w:spacing w:after="0" w:line="240" w:lineRule="auto"/>
      </w:pPr>
      <w:r>
        <w:separator/>
      </w:r>
    </w:p>
  </w:footnote>
  <w:footnote w:type="continuationSeparator" w:id="0">
    <w:p w:rsidR="00453670" w:rsidRDefault="00453670" w:rsidP="00803B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2.75pt;height:12.75pt" o:bullet="t">
        <v:imagedata r:id="rId1" o:title="mso13"/>
      </v:shape>
    </w:pict>
  </w:numPicBullet>
  <w:abstractNum w:abstractNumId="0">
    <w:nsid w:val="2E3A24DC"/>
    <w:multiLevelType w:val="hybridMultilevel"/>
    <w:tmpl w:val="9BA6CC4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21F3"/>
    <w:rsid w:val="00001CA4"/>
    <w:rsid w:val="000031BE"/>
    <w:rsid w:val="00050CA0"/>
    <w:rsid w:val="000613A3"/>
    <w:rsid w:val="000628E6"/>
    <w:rsid w:val="00064BC9"/>
    <w:rsid w:val="00074024"/>
    <w:rsid w:val="000C2E21"/>
    <w:rsid w:val="001631B8"/>
    <w:rsid w:val="001B0B6C"/>
    <w:rsid w:val="001E375D"/>
    <w:rsid w:val="001E413A"/>
    <w:rsid w:val="0021378B"/>
    <w:rsid w:val="00256E53"/>
    <w:rsid w:val="0026075B"/>
    <w:rsid w:val="00276308"/>
    <w:rsid w:val="002B149A"/>
    <w:rsid w:val="002B7019"/>
    <w:rsid w:val="002D0BB3"/>
    <w:rsid w:val="002F5DF9"/>
    <w:rsid w:val="0031782C"/>
    <w:rsid w:val="00350356"/>
    <w:rsid w:val="00365783"/>
    <w:rsid w:val="00376451"/>
    <w:rsid w:val="00377480"/>
    <w:rsid w:val="003854D3"/>
    <w:rsid w:val="00387472"/>
    <w:rsid w:val="00390951"/>
    <w:rsid w:val="003A3028"/>
    <w:rsid w:val="003B5C1F"/>
    <w:rsid w:val="003C5235"/>
    <w:rsid w:val="003F798F"/>
    <w:rsid w:val="0040613D"/>
    <w:rsid w:val="00407C20"/>
    <w:rsid w:val="00421332"/>
    <w:rsid w:val="00430882"/>
    <w:rsid w:val="00453670"/>
    <w:rsid w:val="00461FC9"/>
    <w:rsid w:val="004627D9"/>
    <w:rsid w:val="00496901"/>
    <w:rsid w:val="004E1AFE"/>
    <w:rsid w:val="004E4600"/>
    <w:rsid w:val="004F18A0"/>
    <w:rsid w:val="004F6C59"/>
    <w:rsid w:val="00507F3F"/>
    <w:rsid w:val="00511804"/>
    <w:rsid w:val="00520EE0"/>
    <w:rsid w:val="0054575E"/>
    <w:rsid w:val="00550AD2"/>
    <w:rsid w:val="00582D58"/>
    <w:rsid w:val="005A1766"/>
    <w:rsid w:val="005B28C9"/>
    <w:rsid w:val="005B346A"/>
    <w:rsid w:val="005F1C7F"/>
    <w:rsid w:val="00600B1A"/>
    <w:rsid w:val="006039CD"/>
    <w:rsid w:val="006113EA"/>
    <w:rsid w:val="0062313F"/>
    <w:rsid w:val="006273CB"/>
    <w:rsid w:val="00662955"/>
    <w:rsid w:val="0068376E"/>
    <w:rsid w:val="00690BCD"/>
    <w:rsid w:val="006F4494"/>
    <w:rsid w:val="0070544F"/>
    <w:rsid w:val="00730F03"/>
    <w:rsid w:val="007344C0"/>
    <w:rsid w:val="007620F6"/>
    <w:rsid w:val="0079319C"/>
    <w:rsid w:val="007A46BA"/>
    <w:rsid w:val="007D30A1"/>
    <w:rsid w:val="007F7AA4"/>
    <w:rsid w:val="00803BC1"/>
    <w:rsid w:val="008627C8"/>
    <w:rsid w:val="008663FF"/>
    <w:rsid w:val="008B07B9"/>
    <w:rsid w:val="008E64B6"/>
    <w:rsid w:val="00915809"/>
    <w:rsid w:val="0092509F"/>
    <w:rsid w:val="0095599E"/>
    <w:rsid w:val="00956A4C"/>
    <w:rsid w:val="0099772B"/>
    <w:rsid w:val="009A22B5"/>
    <w:rsid w:val="009B1A70"/>
    <w:rsid w:val="009B4E69"/>
    <w:rsid w:val="009C6B37"/>
    <w:rsid w:val="00A03832"/>
    <w:rsid w:val="00A2420F"/>
    <w:rsid w:val="00A52CE3"/>
    <w:rsid w:val="00A863B9"/>
    <w:rsid w:val="00A95E51"/>
    <w:rsid w:val="00AA21F3"/>
    <w:rsid w:val="00AB5D36"/>
    <w:rsid w:val="00AD60E7"/>
    <w:rsid w:val="00AE714C"/>
    <w:rsid w:val="00AF5586"/>
    <w:rsid w:val="00B17E02"/>
    <w:rsid w:val="00B46359"/>
    <w:rsid w:val="00B528DA"/>
    <w:rsid w:val="00B75961"/>
    <w:rsid w:val="00B97785"/>
    <w:rsid w:val="00BD3B55"/>
    <w:rsid w:val="00BF239A"/>
    <w:rsid w:val="00BF2862"/>
    <w:rsid w:val="00C041D6"/>
    <w:rsid w:val="00C66174"/>
    <w:rsid w:val="00C716BC"/>
    <w:rsid w:val="00C831C0"/>
    <w:rsid w:val="00C9730C"/>
    <w:rsid w:val="00CB3064"/>
    <w:rsid w:val="00CD15FC"/>
    <w:rsid w:val="00D0339D"/>
    <w:rsid w:val="00DF0BAF"/>
    <w:rsid w:val="00DF27ED"/>
    <w:rsid w:val="00E2053C"/>
    <w:rsid w:val="00E415F1"/>
    <w:rsid w:val="00E51D96"/>
    <w:rsid w:val="00E745F8"/>
    <w:rsid w:val="00E82CBD"/>
    <w:rsid w:val="00E92680"/>
    <w:rsid w:val="00EB4A2B"/>
    <w:rsid w:val="00ED33FE"/>
    <w:rsid w:val="00EE74AF"/>
    <w:rsid w:val="00F14CD6"/>
    <w:rsid w:val="00F17298"/>
    <w:rsid w:val="00F349D7"/>
    <w:rsid w:val="00F421DD"/>
    <w:rsid w:val="00F616E5"/>
    <w:rsid w:val="00F63AAB"/>
    <w:rsid w:val="00F72171"/>
    <w:rsid w:val="00F913BB"/>
    <w:rsid w:val="00FC70DE"/>
    <w:rsid w:val="00FD2D2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0B8A7-90EF-442F-BCD3-B1B7731D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0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21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21F3"/>
    <w:rPr>
      <w:rFonts w:ascii="Tahoma" w:hAnsi="Tahoma" w:cs="Tahoma"/>
      <w:sz w:val="16"/>
      <w:szCs w:val="16"/>
    </w:rPr>
  </w:style>
  <w:style w:type="paragraph" w:customStyle="1" w:styleId="Default">
    <w:name w:val="Default"/>
    <w:rsid w:val="001E413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4E1AFE"/>
    <w:rPr>
      <w:color w:val="0000FF" w:themeColor="hyperlink"/>
      <w:u w:val="single"/>
    </w:rPr>
  </w:style>
  <w:style w:type="paragraph" w:styleId="Encabezado">
    <w:name w:val="header"/>
    <w:basedOn w:val="Normal"/>
    <w:link w:val="EncabezadoCar"/>
    <w:uiPriority w:val="99"/>
    <w:semiHidden/>
    <w:unhideWhenUsed/>
    <w:rsid w:val="00803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03BC1"/>
  </w:style>
  <w:style w:type="paragraph" w:styleId="Piedepgina">
    <w:name w:val="footer"/>
    <w:basedOn w:val="Normal"/>
    <w:link w:val="PiedepginaCar"/>
    <w:uiPriority w:val="99"/>
    <w:semiHidden/>
    <w:unhideWhenUsed/>
    <w:rsid w:val="00803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0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bn.cloud/9789590201813/hacia-una-escuela-de-excelencia/" TargetMode="External"/><Relationship Id="rId13" Type="http://schemas.openxmlformats.org/officeDocument/2006/relationships/hyperlink" Target="http://www.rces.uh.cu/index.php/RCES/article/view/223" TargetMode="External"/><Relationship Id="rId3" Type="http://schemas.openxmlformats.org/officeDocument/2006/relationships/settings" Target="settings.xml"/><Relationship Id="rId7" Type="http://schemas.openxmlformats.org/officeDocument/2006/relationships/hyperlink" Target="http://scielo.sld.cu/scielo.php?script=sci_arttext&amp;pid=S0257-431420210002001" TargetMode="External"/><Relationship Id="rId12" Type="http://schemas.openxmlformats.org/officeDocument/2006/relationships/hyperlink" Target="http://dx.doi.org/10.5902/19846444293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net.unirioja.es/servlet/articulo?codigo=48486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dalyc.org/journal/4419/441949672004/movil/" TargetMode="External"/><Relationship Id="rId4" Type="http://schemas.openxmlformats.org/officeDocument/2006/relationships/webSettings" Target="webSettings.xml"/><Relationship Id="rId9" Type="http://schemas.openxmlformats.org/officeDocument/2006/relationships/hyperlink" Target="https://revistas.uam.es/tendenciaspedagogicas/article/view/2009" TargetMode="External"/><Relationship Id="rId14" Type="http://schemas.openxmlformats.org/officeDocument/2006/relationships/hyperlink" Target="http://opuntiabrava.ult.edu.cu/index.php/opuntiabrava/article/view/10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7</Pages>
  <Words>2795</Words>
  <Characters>15378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uReloaded</Company>
  <LinksUpToDate>false</LinksUpToDate>
  <CharactersWithSpaces>18137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V2</dc:creator>
  <cp:keywords/>
  <dc:description/>
  <cp:lastModifiedBy>pc</cp:lastModifiedBy>
  <cp:revision>135</cp:revision>
  <dcterms:created xsi:type="dcterms:W3CDTF">2002-05-02T18:00:00Z</dcterms:created>
  <dcterms:modified xsi:type="dcterms:W3CDTF">2023-11-15T15:51:00Z</dcterms:modified>
</cp:coreProperties>
</file>