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420" w:rsidRPr="00026420" w:rsidRDefault="00026420" w:rsidP="00026420">
      <w:pPr>
        <w:spacing w:line="360" w:lineRule="auto"/>
        <w:jc w:val="center"/>
        <w:rPr>
          <w:rFonts w:ascii="Arial" w:hAnsi="Arial" w:cs="Arial"/>
          <w:b/>
          <w:sz w:val="24"/>
          <w:szCs w:val="24"/>
        </w:rPr>
      </w:pPr>
      <w:r w:rsidRPr="00026420">
        <w:rPr>
          <w:rFonts w:ascii="Arial" w:hAnsi="Arial" w:cs="Arial"/>
          <w:b/>
          <w:sz w:val="24"/>
          <w:szCs w:val="24"/>
        </w:rPr>
        <w:t>Caracterización sociodemográfica y clínica de parejas en consulta municipal de infertilidad</w:t>
      </w:r>
    </w:p>
    <w:p w:rsidR="00FE150E" w:rsidRPr="00026420" w:rsidRDefault="00373E89" w:rsidP="00026420">
      <w:pPr>
        <w:spacing w:line="360" w:lineRule="auto"/>
        <w:jc w:val="both"/>
        <w:rPr>
          <w:rFonts w:ascii="Arial" w:hAnsi="Arial" w:cs="Arial"/>
          <w:sz w:val="24"/>
          <w:szCs w:val="24"/>
        </w:rPr>
      </w:pPr>
      <w:r w:rsidRPr="00026420">
        <w:rPr>
          <w:rFonts w:ascii="Arial" w:hAnsi="Arial" w:cs="Arial"/>
          <w:sz w:val="24"/>
          <w:szCs w:val="24"/>
        </w:rPr>
        <w:t xml:space="preserve">Jim Alex González </w:t>
      </w:r>
      <w:r w:rsidR="00327B4A" w:rsidRPr="00026420">
        <w:rPr>
          <w:rFonts w:ascii="Arial" w:hAnsi="Arial" w:cs="Arial"/>
          <w:sz w:val="24"/>
          <w:szCs w:val="24"/>
        </w:rPr>
        <w:t>Consuegra. Doctor</w:t>
      </w:r>
      <w:r w:rsidR="00FE150E" w:rsidRPr="00026420">
        <w:rPr>
          <w:rFonts w:ascii="Arial" w:hAnsi="Arial" w:cs="Arial"/>
          <w:sz w:val="24"/>
          <w:szCs w:val="24"/>
        </w:rPr>
        <w:t xml:space="preserve"> en Medicina, Especialista de Primer Grado en Medicina General Integral, Instructor</w:t>
      </w:r>
      <w:r w:rsidR="00E37EEA" w:rsidRPr="00026420">
        <w:rPr>
          <w:rFonts w:ascii="Arial" w:hAnsi="Arial" w:cs="Arial"/>
          <w:sz w:val="24"/>
          <w:szCs w:val="24"/>
        </w:rPr>
        <w:t>,</w:t>
      </w:r>
      <w:r w:rsidR="00C42C07" w:rsidRPr="00026420">
        <w:rPr>
          <w:rFonts w:ascii="Arial" w:hAnsi="Arial" w:cs="Arial"/>
          <w:sz w:val="24"/>
          <w:szCs w:val="24"/>
        </w:rPr>
        <w:t xml:space="preserve"> </w:t>
      </w:r>
      <w:r w:rsidR="00D8118A" w:rsidRPr="00026420">
        <w:rPr>
          <w:rFonts w:ascii="Arial" w:hAnsi="Arial" w:cs="Arial"/>
          <w:sz w:val="24"/>
          <w:szCs w:val="24"/>
        </w:rPr>
        <w:t>Aspirante a I</w:t>
      </w:r>
      <w:r w:rsidR="00C42C07" w:rsidRPr="00026420">
        <w:rPr>
          <w:rFonts w:ascii="Arial" w:hAnsi="Arial" w:cs="Arial"/>
          <w:sz w:val="24"/>
          <w:szCs w:val="24"/>
        </w:rPr>
        <w:t>nvestigador,</w:t>
      </w:r>
      <w:r w:rsidR="00E37EEA" w:rsidRPr="00026420">
        <w:rPr>
          <w:rFonts w:ascii="Arial" w:hAnsi="Arial" w:cs="Arial"/>
          <w:sz w:val="24"/>
          <w:szCs w:val="24"/>
        </w:rPr>
        <w:t xml:space="preserve"> </w:t>
      </w:r>
      <w:r w:rsidR="00FE150E" w:rsidRPr="00026420">
        <w:rPr>
          <w:rFonts w:ascii="Arial" w:hAnsi="Arial" w:cs="Arial"/>
          <w:sz w:val="24"/>
          <w:szCs w:val="24"/>
        </w:rPr>
        <w:t xml:space="preserve">Dirección General de Salud en </w:t>
      </w:r>
      <w:r w:rsidR="00277D7E" w:rsidRPr="00026420">
        <w:rPr>
          <w:rFonts w:ascii="Arial" w:hAnsi="Arial" w:cs="Arial"/>
          <w:sz w:val="24"/>
          <w:szCs w:val="24"/>
        </w:rPr>
        <w:t xml:space="preserve">Fomento, Sancti Spíritus, Cuba, </w:t>
      </w:r>
      <w:hyperlink r:id="rId6" w:history="1">
        <w:r w:rsidR="00FE150E" w:rsidRPr="00026420">
          <w:rPr>
            <w:rStyle w:val="Hipervnculo"/>
            <w:rFonts w:ascii="Arial" w:hAnsi="Arial" w:cs="Arial"/>
            <w:sz w:val="24"/>
            <w:szCs w:val="24"/>
          </w:rPr>
          <w:t>jimalex@nauta.cu</w:t>
        </w:r>
      </w:hyperlink>
      <w:r w:rsidR="00FE150E" w:rsidRPr="00026420">
        <w:rPr>
          <w:rFonts w:ascii="Arial" w:hAnsi="Arial" w:cs="Arial"/>
          <w:sz w:val="24"/>
          <w:szCs w:val="24"/>
        </w:rPr>
        <w:t xml:space="preserve"> </w:t>
      </w:r>
      <w:r w:rsidR="00277D7E" w:rsidRPr="00026420">
        <w:rPr>
          <w:rFonts w:ascii="Arial" w:hAnsi="Arial" w:cs="Arial"/>
          <w:sz w:val="24"/>
          <w:szCs w:val="24"/>
        </w:rPr>
        <w:t>,</w:t>
      </w:r>
      <w:hyperlink r:id="rId7" w:history="1"/>
      <w:r w:rsidR="00FE150E" w:rsidRPr="00026420">
        <w:rPr>
          <w:rFonts w:ascii="Arial" w:hAnsi="Arial" w:cs="Arial"/>
          <w:sz w:val="24"/>
          <w:szCs w:val="24"/>
        </w:rPr>
        <w:t xml:space="preserve"> </w:t>
      </w:r>
      <w:r w:rsidR="00277D7E" w:rsidRPr="00026420">
        <w:rPr>
          <w:rFonts w:ascii="Arial" w:hAnsi="Arial" w:cs="Arial"/>
          <w:sz w:val="24"/>
          <w:szCs w:val="24"/>
        </w:rPr>
        <w:t xml:space="preserve">ORCID: </w:t>
      </w:r>
      <w:hyperlink r:id="rId8" w:history="1">
        <w:r w:rsidR="00277D7E" w:rsidRPr="00026420">
          <w:rPr>
            <w:rStyle w:val="Hipervnculo"/>
            <w:rFonts w:ascii="Arial" w:hAnsi="Arial" w:cs="Arial"/>
            <w:sz w:val="24"/>
            <w:szCs w:val="24"/>
          </w:rPr>
          <w:t>https://orcid.org/0000-0003-0363-7616</w:t>
        </w:r>
      </w:hyperlink>
      <w:bookmarkStart w:id="0" w:name="_GoBack"/>
      <w:bookmarkEnd w:id="0"/>
    </w:p>
    <w:p w:rsidR="00573423" w:rsidRPr="00026420" w:rsidRDefault="00564391" w:rsidP="00026420">
      <w:pPr>
        <w:spacing w:line="360" w:lineRule="auto"/>
        <w:jc w:val="both"/>
        <w:rPr>
          <w:rFonts w:ascii="Arial" w:hAnsi="Arial" w:cs="Arial"/>
          <w:b/>
          <w:sz w:val="24"/>
          <w:szCs w:val="24"/>
        </w:rPr>
      </w:pPr>
      <w:r w:rsidRPr="00026420">
        <w:rPr>
          <w:rFonts w:ascii="Arial" w:hAnsi="Arial" w:cs="Arial"/>
          <w:b/>
          <w:sz w:val="24"/>
          <w:szCs w:val="24"/>
        </w:rPr>
        <w:t xml:space="preserve">RESUMEN </w:t>
      </w:r>
    </w:p>
    <w:p w:rsidR="00B83A9A" w:rsidRPr="00026420" w:rsidRDefault="00015BDB" w:rsidP="00026420">
      <w:pPr>
        <w:spacing w:after="0" w:line="360" w:lineRule="auto"/>
        <w:ind w:left="1" w:right="-20"/>
        <w:jc w:val="both"/>
        <w:rPr>
          <w:rFonts w:ascii="Arial" w:hAnsi="Arial" w:cs="Arial"/>
          <w:sz w:val="24"/>
          <w:szCs w:val="24"/>
        </w:rPr>
      </w:pPr>
      <w:r w:rsidRPr="00026420">
        <w:rPr>
          <w:rFonts w:ascii="Arial" w:hAnsi="Arial" w:cs="Arial"/>
          <w:b/>
          <w:sz w:val="24"/>
          <w:szCs w:val="24"/>
        </w:rPr>
        <w:t>Introducción:</w:t>
      </w:r>
      <w:r w:rsidR="000F4F67" w:rsidRPr="00026420">
        <w:rPr>
          <w:rFonts w:ascii="Arial" w:hAnsi="Arial" w:cs="Arial"/>
          <w:b/>
          <w:sz w:val="24"/>
          <w:szCs w:val="24"/>
        </w:rPr>
        <w:t xml:space="preserve"> </w:t>
      </w:r>
      <w:r w:rsidR="000F4F67" w:rsidRPr="00026420">
        <w:rPr>
          <w:rFonts w:ascii="Arial" w:hAnsi="Arial" w:cs="Arial"/>
          <w:sz w:val="24"/>
          <w:szCs w:val="24"/>
        </w:rPr>
        <w:t xml:space="preserve">La infertilidad se define </w:t>
      </w:r>
      <w:r w:rsidR="00F972EA" w:rsidRPr="00026420">
        <w:rPr>
          <w:rFonts w:ascii="Arial" w:hAnsi="Arial" w:cs="Arial"/>
          <w:sz w:val="24"/>
          <w:szCs w:val="24"/>
        </w:rPr>
        <w:t>por ser</w:t>
      </w:r>
      <w:r w:rsidR="000F4F67" w:rsidRPr="00026420">
        <w:rPr>
          <w:rFonts w:ascii="Arial" w:hAnsi="Arial" w:cs="Arial"/>
          <w:sz w:val="24"/>
          <w:szCs w:val="24"/>
        </w:rPr>
        <w:t xml:space="preserve"> la incapacidad de concebir de forma natural o de llevar a término un embarazo después de un año de actividad sexual sin protección. </w:t>
      </w:r>
      <w:r w:rsidR="000F4F67" w:rsidRPr="00026420">
        <w:rPr>
          <w:rFonts w:ascii="Arial" w:hAnsi="Arial" w:cs="Arial"/>
          <w:b/>
          <w:sz w:val="24"/>
          <w:szCs w:val="24"/>
        </w:rPr>
        <w:t xml:space="preserve">Objetivo: </w:t>
      </w:r>
      <w:r w:rsidR="000F4F67" w:rsidRPr="00026420">
        <w:rPr>
          <w:rFonts w:ascii="Arial" w:hAnsi="Arial" w:cs="Arial"/>
          <w:sz w:val="24"/>
          <w:szCs w:val="24"/>
        </w:rPr>
        <w:t xml:space="preserve">caracterizar las parejas infértiles atendidas en el municipio de Fomento durante el periodo </w:t>
      </w:r>
      <w:r w:rsidR="00BE197B" w:rsidRPr="00026420">
        <w:rPr>
          <w:rFonts w:ascii="Arial" w:hAnsi="Arial" w:cs="Arial"/>
          <w:sz w:val="24"/>
          <w:szCs w:val="24"/>
        </w:rPr>
        <w:t>2021</w:t>
      </w:r>
      <w:r w:rsidR="001C1C02" w:rsidRPr="00026420">
        <w:rPr>
          <w:rFonts w:ascii="Arial" w:hAnsi="Arial" w:cs="Arial"/>
          <w:sz w:val="24"/>
          <w:szCs w:val="24"/>
        </w:rPr>
        <w:t>-202</w:t>
      </w:r>
      <w:r w:rsidR="00BE197B" w:rsidRPr="00026420">
        <w:rPr>
          <w:rFonts w:ascii="Arial" w:hAnsi="Arial" w:cs="Arial"/>
          <w:sz w:val="24"/>
          <w:szCs w:val="24"/>
        </w:rPr>
        <w:t>3</w:t>
      </w:r>
      <w:r w:rsidR="001C1C02" w:rsidRPr="00026420">
        <w:rPr>
          <w:rFonts w:ascii="Arial" w:hAnsi="Arial" w:cs="Arial"/>
          <w:sz w:val="24"/>
          <w:szCs w:val="24"/>
        </w:rPr>
        <w:t>.</w:t>
      </w:r>
      <w:r w:rsidRPr="00026420">
        <w:rPr>
          <w:rFonts w:ascii="Arial" w:hAnsi="Arial" w:cs="Arial"/>
          <w:b/>
          <w:sz w:val="24"/>
          <w:szCs w:val="24"/>
        </w:rPr>
        <w:t xml:space="preserve"> </w:t>
      </w:r>
      <w:r w:rsidR="005D0D5A" w:rsidRPr="00026420">
        <w:rPr>
          <w:rFonts w:ascii="Arial" w:eastAsia="Times New Roman" w:hAnsi="Arial" w:cs="Arial"/>
          <w:b/>
          <w:sz w:val="24"/>
          <w:szCs w:val="24"/>
        </w:rPr>
        <w:t>Método</w:t>
      </w:r>
      <w:r w:rsidR="000F4F67" w:rsidRPr="00026420">
        <w:rPr>
          <w:rFonts w:ascii="Arial" w:eastAsia="Times New Roman" w:hAnsi="Arial" w:cs="Arial"/>
          <w:b/>
          <w:sz w:val="24"/>
          <w:szCs w:val="24"/>
        </w:rPr>
        <w:t>:</w:t>
      </w:r>
      <w:r w:rsidR="000F4F67" w:rsidRPr="00026420">
        <w:rPr>
          <w:rFonts w:ascii="Arial" w:eastAsia="Times New Roman" w:hAnsi="Arial" w:cs="Arial"/>
          <w:sz w:val="24"/>
          <w:szCs w:val="24"/>
        </w:rPr>
        <w:t xml:space="preserve"> estudio observacional descriptivo, trasversal. El universo estuvo constituido por </w:t>
      </w:r>
      <w:r w:rsidR="00E769D3" w:rsidRPr="00026420">
        <w:rPr>
          <w:rFonts w:ascii="Arial" w:eastAsia="Times New Roman" w:hAnsi="Arial" w:cs="Arial"/>
          <w:sz w:val="24"/>
          <w:szCs w:val="24"/>
        </w:rPr>
        <w:t>77</w:t>
      </w:r>
      <w:r w:rsidR="000F4F67" w:rsidRPr="00026420">
        <w:rPr>
          <w:rFonts w:ascii="Arial" w:eastAsia="Times New Roman" w:hAnsi="Arial" w:cs="Arial"/>
          <w:sz w:val="24"/>
          <w:szCs w:val="24"/>
        </w:rPr>
        <w:t xml:space="preserve"> </w:t>
      </w:r>
      <w:r w:rsidR="00173677" w:rsidRPr="00026420">
        <w:rPr>
          <w:rFonts w:ascii="Arial" w:eastAsia="Times New Roman" w:hAnsi="Arial" w:cs="Arial"/>
          <w:sz w:val="24"/>
          <w:szCs w:val="24"/>
        </w:rPr>
        <w:t>parejas atendida</w:t>
      </w:r>
      <w:r w:rsidR="000F4F67" w:rsidRPr="00026420">
        <w:rPr>
          <w:rFonts w:ascii="Arial" w:eastAsia="Times New Roman" w:hAnsi="Arial" w:cs="Arial"/>
          <w:sz w:val="24"/>
          <w:szCs w:val="24"/>
        </w:rPr>
        <w:t xml:space="preserve">s en la consulta </w:t>
      </w:r>
      <w:r w:rsidR="00173677" w:rsidRPr="00026420">
        <w:rPr>
          <w:rFonts w:ascii="Arial" w:eastAsia="Times New Roman" w:hAnsi="Arial" w:cs="Arial"/>
          <w:sz w:val="24"/>
          <w:szCs w:val="24"/>
        </w:rPr>
        <w:t xml:space="preserve">municipal </w:t>
      </w:r>
      <w:r w:rsidR="000F4F67" w:rsidRPr="00026420">
        <w:rPr>
          <w:rFonts w:ascii="Arial" w:eastAsia="Times New Roman" w:hAnsi="Arial" w:cs="Arial"/>
          <w:sz w:val="24"/>
          <w:szCs w:val="24"/>
        </w:rPr>
        <w:t xml:space="preserve">de </w:t>
      </w:r>
      <w:r w:rsidR="00173677" w:rsidRPr="00026420">
        <w:rPr>
          <w:rFonts w:ascii="Arial" w:eastAsia="Times New Roman" w:hAnsi="Arial" w:cs="Arial"/>
          <w:sz w:val="24"/>
          <w:szCs w:val="24"/>
        </w:rPr>
        <w:t>infertilidad</w:t>
      </w:r>
      <w:r w:rsidR="000F4F67" w:rsidRPr="00026420">
        <w:rPr>
          <w:rFonts w:ascii="Arial" w:eastAsia="Times New Roman" w:hAnsi="Arial" w:cs="Arial"/>
          <w:sz w:val="24"/>
          <w:szCs w:val="24"/>
        </w:rPr>
        <w:t xml:space="preserve"> que </w:t>
      </w:r>
      <w:r w:rsidR="00C66EAF" w:rsidRPr="00026420">
        <w:rPr>
          <w:rFonts w:ascii="Arial" w:eastAsia="Times New Roman" w:hAnsi="Arial" w:cs="Arial"/>
          <w:sz w:val="24"/>
          <w:szCs w:val="24"/>
        </w:rPr>
        <w:t>cumplieron los criterios de inclusión</w:t>
      </w:r>
      <w:r w:rsidR="0047634E" w:rsidRPr="00026420">
        <w:rPr>
          <w:rFonts w:ascii="Arial" w:eastAsia="Times New Roman" w:hAnsi="Arial" w:cs="Arial"/>
          <w:sz w:val="24"/>
          <w:szCs w:val="24"/>
        </w:rPr>
        <w:t xml:space="preserve">. </w:t>
      </w:r>
      <w:r w:rsidR="00F972EA" w:rsidRPr="00026420">
        <w:rPr>
          <w:rFonts w:ascii="Arial" w:eastAsia="Calibri" w:hAnsi="Arial" w:cs="Arial"/>
          <w:sz w:val="24"/>
          <w:szCs w:val="24"/>
        </w:rPr>
        <w:t>Las variables estudiadas fueron</w:t>
      </w:r>
      <w:r w:rsidR="000269E6" w:rsidRPr="00026420">
        <w:rPr>
          <w:rFonts w:ascii="Arial" w:eastAsia="Calibri" w:hAnsi="Arial" w:cs="Arial"/>
          <w:sz w:val="24"/>
          <w:szCs w:val="24"/>
        </w:rPr>
        <w:t>: edad, antecedentes patológicos personales</w:t>
      </w:r>
      <w:r w:rsidR="008B57DB" w:rsidRPr="00026420">
        <w:rPr>
          <w:rFonts w:ascii="Arial" w:eastAsia="Calibri" w:hAnsi="Arial" w:cs="Arial"/>
          <w:sz w:val="24"/>
          <w:szCs w:val="24"/>
        </w:rPr>
        <w:t xml:space="preserve">, tipo de infertilidad, causas de infertilidad y </w:t>
      </w:r>
      <w:r w:rsidR="00C172DE" w:rsidRPr="00026420">
        <w:rPr>
          <w:rFonts w:ascii="Arial" w:eastAsia="Calibri" w:hAnsi="Arial" w:cs="Arial"/>
          <w:sz w:val="24"/>
          <w:szCs w:val="24"/>
        </w:rPr>
        <w:t xml:space="preserve">tipo de </w:t>
      </w:r>
      <w:r w:rsidR="008B57DB" w:rsidRPr="00026420">
        <w:rPr>
          <w:rFonts w:ascii="Arial" w:eastAsia="Calibri" w:hAnsi="Arial" w:cs="Arial"/>
          <w:sz w:val="24"/>
          <w:szCs w:val="24"/>
        </w:rPr>
        <w:t>anticoncepción previa.</w:t>
      </w:r>
      <w:r w:rsidR="0063397B" w:rsidRPr="00026420">
        <w:rPr>
          <w:rStyle w:val="fontstyle01"/>
          <w:rFonts w:ascii="Arial" w:hAnsi="Arial" w:cs="Arial"/>
        </w:rPr>
        <w:t xml:space="preserve"> Para la reco</w:t>
      </w:r>
      <w:r w:rsidR="009A047C" w:rsidRPr="00026420">
        <w:rPr>
          <w:rStyle w:val="fontstyle01"/>
          <w:rFonts w:ascii="Arial" w:hAnsi="Arial" w:cs="Arial"/>
        </w:rPr>
        <w:t>lección de los datos se utilizó la observación y</w:t>
      </w:r>
      <w:r w:rsidR="0063397B" w:rsidRPr="00026420">
        <w:rPr>
          <w:rStyle w:val="fontstyle01"/>
          <w:rFonts w:ascii="Arial" w:hAnsi="Arial" w:cs="Arial"/>
        </w:rPr>
        <w:t xml:space="preserve"> el análisis documental</w:t>
      </w:r>
      <w:r w:rsidR="0063397B" w:rsidRPr="00026420">
        <w:rPr>
          <w:rFonts w:ascii="Arial" w:hAnsi="Arial" w:cs="Arial"/>
          <w:sz w:val="24"/>
          <w:szCs w:val="24"/>
        </w:rPr>
        <w:t>.</w:t>
      </w:r>
      <w:r w:rsidR="0063397B" w:rsidRPr="00026420">
        <w:rPr>
          <w:rFonts w:ascii="Arial" w:hAnsi="Arial" w:cs="Arial"/>
          <w:b/>
          <w:sz w:val="24"/>
          <w:szCs w:val="24"/>
        </w:rPr>
        <w:t xml:space="preserve"> </w:t>
      </w:r>
      <w:r w:rsidR="00D33DD2" w:rsidRPr="00026420">
        <w:rPr>
          <w:rFonts w:ascii="Arial" w:eastAsia="Times New Roman" w:hAnsi="Arial" w:cs="Arial"/>
          <w:b/>
          <w:sz w:val="24"/>
          <w:szCs w:val="24"/>
          <w:lang w:val="es-ES" w:eastAsia="es-ES"/>
        </w:rPr>
        <w:t>Resultados:</w:t>
      </w:r>
      <w:r w:rsidR="00E21685" w:rsidRPr="00026420">
        <w:rPr>
          <w:rFonts w:ascii="Arial" w:hAnsi="Arial" w:cs="Arial"/>
          <w:sz w:val="24"/>
          <w:szCs w:val="24"/>
        </w:rPr>
        <w:t xml:space="preserve"> </w:t>
      </w:r>
      <w:r w:rsidR="00FF5D53" w:rsidRPr="00026420">
        <w:rPr>
          <w:rFonts w:ascii="Arial" w:eastAsia="Times New Roman" w:hAnsi="Arial" w:cs="Arial"/>
          <w:sz w:val="24"/>
          <w:szCs w:val="24"/>
          <w:lang w:val="es-ES" w:eastAsia="es-ES"/>
        </w:rPr>
        <w:t>Predominaron los pacientes</w:t>
      </w:r>
      <w:r w:rsidR="00814371" w:rsidRPr="00026420">
        <w:rPr>
          <w:rFonts w:ascii="Arial" w:eastAsia="Times New Roman" w:hAnsi="Arial" w:cs="Arial"/>
          <w:sz w:val="24"/>
          <w:szCs w:val="24"/>
          <w:lang w:val="es-ES" w:eastAsia="es-ES"/>
        </w:rPr>
        <w:t xml:space="preserve"> entre 30 y 34 años (51,2 %),</w:t>
      </w:r>
      <w:r w:rsidR="00E21685" w:rsidRPr="00026420">
        <w:rPr>
          <w:rFonts w:ascii="Arial" w:eastAsia="Times New Roman" w:hAnsi="Arial" w:cs="Arial"/>
          <w:sz w:val="24"/>
          <w:szCs w:val="24"/>
          <w:lang w:val="es-ES" w:eastAsia="es-ES"/>
        </w:rPr>
        <w:t xml:space="preserve"> </w:t>
      </w:r>
      <w:r w:rsidR="007F380B" w:rsidRPr="00026420">
        <w:rPr>
          <w:rFonts w:ascii="Arial" w:eastAsia="Times New Roman" w:hAnsi="Arial" w:cs="Arial"/>
          <w:sz w:val="24"/>
          <w:szCs w:val="24"/>
          <w:lang w:val="es-ES" w:eastAsia="es-ES"/>
        </w:rPr>
        <w:t xml:space="preserve">los </w:t>
      </w:r>
      <w:r w:rsidR="00E21685" w:rsidRPr="00026420">
        <w:rPr>
          <w:rFonts w:ascii="Arial" w:eastAsia="Times New Roman" w:hAnsi="Arial" w:cs="Arial"/>
          <w:sz w:val="24"/>
          <w:szCs w:val="24"/>
          <w:lang w:val="es-ES" w:eastAsia="es-ES"/>
        </w:rPr>
        <w:t xml:space="preserve">antecedentes </w:t>
      </w:r>
      <w:r w:rsidR="007F380B" w:rsidRPr="00026420">
        <w:rPr>
          <w:rFonts w:ascii="Arial" w:eastAsia="Times New Roman" w:hAnsi="Arial" w:cs="Arial"/>
          <w:sz w:val="24"/>
          <w:szCs w:val="24"/>
          <w:lang w:val="es-ES" w:eastAsia="es-ES"/>
        </w:rPr>
        <w:t xml:space="preserve">patológicos personales de </w:t>
      </w:r>
      <w:r w:rsidR="00E21685" w:rsidRPr="00026420">
        <w:rPr>
          <w:rFonts w:ascii="Arial" w:eastAsia="Times New Roman" w:hAnsi="Arial" w:cs="Arial"/>
          <w:sz w:val="24"/>
          <w:szCs w:val="24"/>
          <w:lang w:val="es-ES" w:eastAsia="es-ES"/>
        </w:rPr>
        <w:t>hipertensión</w:t>
      </w:r>
      <w:r w:rsidR="007F380B" w:rsidRPr="00026420">
        <w:rPr>
          <w:rFonts w:ascii="Arial" w:eastAsia="Times New Roman" w:hAnsi="Arial" w:cs="Arial"/>
          <w:sz w:val="24"/>
          <w:szCs w:val="24"/>
          <w:lang w:val="es-ES" w:eastAsia="es-ES"/>
        </w:rPr>
        <w:t xml:space="preserve"> (36,2 %) y asma bronquial (16,8 %)</w:t>
      </w:r>
      <w:r w:rsidR="00E21685" w:rsidRPr="00026420">
        <w:rPr>
          <w:rFonts w:ascii="Arial" w:eastAsia="Times New Roman" w:hAnsi="Arial" w:cs="Arial"/>
          <w:sz w:val="24"/>
          <w:szCs w:val="24"/>
          <w:lang w:val="es-ES" w:eastAsia="es-ES"/>
        </w:rPr>
        <w:t xml:space="preserve">. La infertilidad primaria </w:t>
      </w:r>
      <w:r w:rsidR="006B0012" w:rsidRPr="00026420">
        <w:rPr>
          <w:rFonts w:ascii="Arial" w:eastAsia="Times New Roman" w:hAnsi="Arial" w:cs="Arial"/>
          <w:sz w:val="24"/>
          <w:szCs w:val="24"/>
          <w:lang w:val="es-ES" w:eastAsia="es-ES"/>
        </w:rPr>
        <w:t>fue</w:t>
      </w:r>
      <w:r w:rsidR="00E21685" w:rsidRPr="00026420">
        <w:rPr>
          <w:rFonts w:ascii="Arial" w:eastAsia="Times New Roman" w:hAnsi="Arial" w:cs="Arial"/>
          <w:sz w:val="24"/>
          <w:szCs w:val="24"/>
          <w:lang w:val="es-ES" w:eastAsia="es-ES"/>
        </w:rPr>
        <w:t xml:space="preserve"> la más común</w:t>
      </w:r>
      <w:r w:rsidR="007F380B" w:rsidRPr="00026420">
        <w:rPr>
          <w:rFonts w:ascii="Arial" w:eastAsia="Times New Roman" w:hAnsi="Arial" w:cs="Arial"/>
          <w:sz w:val="24"/>
          <w:szCs w:val="24"/>
          <w:lang w:val="es-ES" w:eastAsia="es-ES"/>
        </w:rPr>
        <w:t xml:space="preserve"> (55,8 </w:t>
      </w:r>
      <w:proofErr w:type="gramStart"/>
      <w:r w:rsidR="007F380B" w:rsidRPr="00026420">
        <w:rPr>
          <w:rFonts w:ascii="Arial" w:eastAsia="Times New Roman" w:hAnsi="Arial" w:cs="Arial"/>
          <w:sz w:val="24"/>
          <w:szCs w:val="24"/>
          <w:lang w:val="es-ES" w:eastAsia="es-ES"/>
        </w:rPr>
        <w:t>%).En</w:t>
      </w:r>
      <w:proofErr w:type="gramEnd"/>
      <w:r w:rsidR="00E21685" w:rsidRPr="00026420">
        <w:rPr>
          <w:rFonts w:ascii="Arial" w:eastAsia="Times New Roman" w:hAnsi="Arial" w:cs="Arial"/>
          <w:sz w:val="24"/>
          <w:szCs w:val="24"/>
          <w:lang w:val="es-ES" w:eastAsia="es-ES"/>
        </w:rPr>
        <w:t xml:space="preserve"> </w:t>
      </w:r>
      <w:r w:rsidR="007F380B" w:rsidRPr="00026420">
        <w:rPr>
          <w:rFonts w:ascii="Arial" w:eastAsia="Times New Roman" w:hAnsi="Arial" w:cs="Arial"/>
          <w:sz w:val="24"/>
          <w:szCs w:val="24"/>
          <w:lang w:val="es-ES" w:eastAsia="es-ES"/>
        </w:rPr>
        <w:t xml:space="preserve">las mujeres </w:t>
      </w:r>
      <w:r w:rsidR="00E21685" w:rsidRPr="00026420">
        <w:rPr>
          <w:rFonts w:ascii="Arial" w:eastAsia="Times New Roman" w:hAnsi="Arial" w:cs="Arial"/>
          <w:sz w:val="24"/>
          <w:szCs w:val="24"/>
          <w:lang w:val="es-ES" w:eastAsia="es-ES"/>
        </w:rPr>
        <w:t xml:space="preserve">las afecciones de las trompas </w:t>
      </w:r>
      <w:r w:rsidR="006B0012" w:rsidRPr="00026420">
        <w:rPr>
          <w:rFonts w:ascii="Arial" w:eastAsia="Times New Roman" w:hAnsi="Arial" w:cs="Arial"/>
          <w:sz w:val="24"/>
          <w:szCs w:val="24"/>
          <w:lang w:val="es-ES" w:eastAsia="es-ES"/>
        </w:rPr>
        <w:t>fueron</w:t>
      </w:r>
      <w:r w:rsidR="00E21685" w:rsidRPr="00026420">
        <w:rPr>
          <w:rFonts w:ascii="Arial" w:eastAsia="Times New Roman" w:hAnsi="Arial" w:cs="Arial"/>
          <w:sz w:val="24"/>
          <w:szCs w:val="24"/>
          <w:lang w:val="es-ES" w:eastAsia="es-ES"/>
        </w:rPr>
        <w:t xml:space="preserve"> la principal causa</w:t>
      </w:r>
      <w:r w:rsidR="007F380B" w:rsidRPr="00026420">
        <w:rPr>
          <w:rFonts w:ascii="Arial" w:eastAsia="Times New Roman" w:hAnsi="Arial" w:cs="Arial"/>
          <w:sz w:val="24"/>
          <w:szCs w:val="24"/>
          <w:lang w:val="es-ES" w:eastAsia="es-ES"/>
        </w:rPr>
        <w:t xml:space="preserve"> (38,6 %) mientras que en los hombres fueron los trastornos de la erección y la eyaculación (43,2 %). </w:t>
      </w:r>
      <w:r w:rsidR="00E21685" w:rsidRPr="00026420">
        <w:rPr>
          <w:rFonts w:ascii="Arial" w:eastAsia="Times New Roman" w:hAnsi="Arial" w:cs="Arial"/>
          <w:sz w:val="24"/>
          <w:szCs w:val="24"/>
          <w:lang w:val="es-ES" w:eastAsia="es-ES"/>
        </w:rPr>
        <w:t xml:space="preserve">El </w:t>
      </w:r>
      <w:r w:rsidR="007F380B" w:rsidRPr="00026420">
        <w:rPr>
          <w:rFonts w:ascii="Arial" w:eastAsia="Times New Roman" w:hAnsi="Arial" w:cs="Arial"/>
          <w:sz w:val="24"/>
          <w:szCs w:val="24"/>
          <w:lang w:val="es-ES" w:eastAsia="es-ES"/>
        </w:rPr>
        <w:t>27,9</w:t>
      </w:r>
      <w:r w:rsidR="005A07F3" w:rsidRPr="00026420">
        <w:rPr>
          <w:rFonts w:ascii="Arial" w:eastAsia="Times New Roman" w:hAnsi="Arial" w:cs="Arial"/>
          <w:sz w:val="24"/>
          <w:szCs w:val="24"/>
          <w:lang w:val="es-ES" w:eastAsia="es-ES"/>
        </w:rPr>
        <w:t xml:space="preserve"> </w:t>
      </w:r>
      <w:r w:rsidR="00E21685" w:rsidRPr="00026420">
        <w:rPr>
          <w:rFonts w:ascii="Arial" w:eastAsia="Times New Roman" w:hAnsi="Arial" w:cs="Arial"/>
          <w:sz w:val="24"/>
          <w:szCs w:val="24"/>
          <w:lang w:val="es-ES" w:eastAsia="es-ES"/>
        </w:rPr>
        <w:t>%</w:t>
      </w:r>
      <w:r w:rsidR="007F380B" w:rsidRPr="00026420">
        <w:rPr>
          <w:rFonts w:ascii="Arial" w:eastAsia="Times New Roman" w:hAnsi="Arial" w:cs="Arial"/>
          <w:sz w:val="24"/>
          <w:szCs w:val="24"/>
          <w:lang w:val="es-ES" w:eastAsia="es-ES"/>
        </w:rPr>
        <w:t xml:space="preserve"> </w:t>
      </w:r>
      <w:r w:rsidR="00E21685" w:rsidRPr="00026420">
        <w:rPr>
          <w:rFonts w:ascii="Arial" w:eastAsia="Times New Roman" w:hAnsi="Arial" w:cs="Arial"/>
          <w:sz w:val="24"/>
          <w:szCs w:val="24"/>
          <w:lang w:val="es-ES" w:eastAsia="es-ES"/>
        </w:rPr>
        <w:t xml:space="preserve">de las parejas </w:t>
      </w:r>
      <w:r w:rsidR="006B0012" w:rsidRPr="00026420">
        <w:rPr>
          <w:rFonts w:ascii="Arial" w:eastAsia="Times New Roman" w:hAnsi="Arial" w:cs="Arial"/>
          <w:sz w:val="24"/>
          <w:szCs w:val="24"/>
          <w:lang w:val="es-ES" w:eastAsia="es-ES"/>
        </w:rPr>
        <w:t>utilizaron</w:t>
      </w:r>
      <w:r w:rsidR="00E21685" w:rsidRPr="00026420">
        <w:rPr>
          <w:rFonts w:ascii="Arial" w:eastAsia="Times New Roman" w:hAnsi="Arial" w:cs="Arial"/>
          <w:sz w:val="24"/>
          <w:szCs w:val="24"/>
          <w:lang w:val="es-ES" w:eastAsia="es-ES"/>
        </w:rPr>
        <w:t xml:space="preserve"> hormonas para evitar la concepción. </w:t>
      </w:r>
      <w:r w:rsidR="00D33DD2" w:rsidRPr="00026420">
        <w:rPr>
          <w:rFonts w:ascii="Arial" w:eastAsia="Times New Roman" w:hAnsi="Arial" w:cs="Arial"/>
          <w:b/>
          <w:sz w:val="24"/>
          <w:szCs w:val="24"/>
          <w:lang w:val="es-ES" w:eastAsia="es-ES"/>
        </w:rPr>
        <w:t>Conclusiones:</w:t>
      </w:r>
      <w:r w:rsidR="00D33DD2" w:rsidRPr="00026420">
        <w:rPr>
          <w:rFonts w:ascii="Arial" w:eastAsia="Times New Roman" w:hAnsi="Arial" w:cs="Arial"/>
          <w:sz w:val="24"/>
          <w:szCs w:val="24"/>
          <w:lang w:val="es-ES" w:eastAsia="es-ES"/>
        </w:rPr>
        <w:t xml:space="preserve"> </w:t>
      </w:r>
      <w:r w:rsidR="00985B5D" w:rsidRPr="00026420">
        <w:rPr>
          <w:rFonts w:ascii="Arial" w:hAnsi="Arial" w:cs="Arial"/>
          <w:sz w:val="24"/>
          <w:szCs w:val="24"/>
        </w:rPr>
        <w:t xml:space="preserve">La investigación destaca la importancia de un enfoque integral y personalizado para abordar la infertilidad, </w:t>
      </w:r>
      <w:r w:rsidR="00F972EA" w:rsidRPr="00026420">
        <w:rPr>
          <w:rFonts w:ascii="Arial" w:hAnsi="Arial" w:cs="Arial"/>
          <w:sz w:val="24"/>
          <w:szCs w:val="24"/>
        </w:rPr>
        <w:t>lo que resalta</w:t>
      </w:r>
      <w:r w:rsidR="00985B5D" w:rsidRPr="00026420">
        <w:rPr>
          <w:rFonts w:ascii="Arial" w:hAnsi="Arial" w:cs="Arial"/>
          <w:sz w:val="24"/>
          <w:szCs w:val="24"/>
        </w:rPr>
        <w:t xml:space="preserve"> la necesidad de considerar aspectos físicos, emocionales y psicológicos en el diagnóstico y tratamiento, </w:t>
      </w:r>
      <w:r w:rsidR="00F972EA" w:rsidRPr="00026420">
        <w:rPr>
          <w:rFonts w:ascii="Arial" w:hAnsi="Arial" w:cs="Arial"/>
          <w:sz w:val="24"/>
          <w:szCs w:val="24"/>
        </w:rPr>
        <w:t>al igual que</w:t>
      </w:r>
      <w:r w:rsidR="00985B5D" w:rsidRPr="00026420">
        <w:rPr>
          <w:rFonts w:ascii="Arial" w:hAnsi="Arial" w:cs="Arial"/>
          <w:sz w:val="24"/>
          <w:szCs w:val="24"/>
        </w:rPr>
        <w:t xml:space="preserve"> proporcionar atención médica preventiva y tratamientos específicos para mejorar la salud general y aumentar las posibilidades de concepción en las parejas.</w:t>
      </w:r>
    </w:p>
    <w:p w:rsidR="00D62F56" w:rsidRPr="00026420" w:rsidRDefault="00D62F56" w:rsidP="00026420">
      <w:pPr>
        <w:spacing w:line="360" w:lineRule="auto"/>
        <w:jc w:val="both"/>
        <w:rPr>
          <w:rFonts w:ascii="Arial" w:hAnsi="Arial" w:cs="Arial"/>
          <w:b/>
          <w:sz w:val="24"/>
          <w:szCs w:val="24"/>
        </w:rPr>
      </w:pPr>
    </w:p>
    <w:p w:rsidR="00DC6FD4" w:rsidRPr="00026420" w:rsidRDefault="00DC6FD4" w:rsidP="00026420">
      <w:pPr>
        <w:spacing w:line="360" w:lineRule="auto"/>
        <w:jc w:val="both"/>
        <w:rPr>
          <w:rFonts w:ascii="Arial" w:hAnsi="Arial" w:cs="Arial"/>
          <w:sz w:val="24"/>
          <w:szCs w:val="24"/>
        </w:rPr>
      </w:pPr>
      <w:r w:rsidRPr="00026420">
        <w:rPr>
          <w:rFonts w:ascii="Arial" w:hAnsi="Arial" w:cs="Arial"/>
          <w:b/>
          <w:sz w:val="24"/>
          <w:szCs w:val="24"/>
        </w:rPr>
        <w:t>Palabras clave</w:t>
      </w:r>
      <w:r w:rsidRPr="00026420">
        <w:rPr>
          <w:rFonts w:ascii="Arial" w:hAnsi="Arial" w:cs="Arial"/>
          <w:sz w:val="24"/>
          <w:szCs w:val="24"/>
        </w:rPr>
        <w:t>: pareja infértil; infertilidad; reproducción asistida; medicina reproductiva</w:t>
      </w:r>
    </w:p>
    <w:p w:rsidR="00EC0E4D" w:rsidRPr="00026420" w:rsidRDefault="00EC0E4D" w:rsidP="00026420">
      <w:pPr>
        <w:spacing w:line="360" w:lineRule="auto"/>
        <w:jc w:val="both"/>
        <w:rPr>
          <w:rFonts w:ascii="Arial" w:hAnsi="Arial" w:cs="Arial"/>
          <w:b/>
          <w:sz w:val="24"/>
          <w:szCs w:val="24"/>
        </w:rPr>
      </w:pPr>
    </w:p>
    <w:p w:rsidR="00EC0E4D" w:rsidRPr="00026420" w:rsidRDefault="00EC0E4D" w:rsidP="00026420">
      <w:pPr>
        <w:spacing w:line="360" w:lineRule="auto"/>
        <w:jc w:val="both"/>
        <w:rPr>
          <w:rFonts w:ascii="Arial" w:hAnsi="Arial" w:cs="Arial"/>
          <w:b/>
          <w:sz w:val="24"/>
          <w:szCs w:val="24"/>
        </w:rPr>
      </w:pPr>
    </w:p>
    <w:p w:rsidR="00787D82" w:rsidRPr="00026420" w:rsidRDefault="00564391" w:rsidP="00026420">
      <w:pPr>
        <w:spacing w:line="360" w:lineRule="auto"/>
        <w:jc w:val="both"/>
        <w:rPr>
          <w:rFonts w:ascii="Arial" w:hAnsi="Arial" w:cs="Arial"/>
          <w:b/>
          <w:sz w:val="24"/>
          <w:szCs w:val="24"/>
        </w:rPr>
      </w:pPr>
      <w:r w:rsidRPr="00026420">
        <w:rPr>
          <w:rFonts w:ascii="Arial" w:hAnsi="Arial" w:cs="Arial"/>
          <w:b/>
          <w:sz w:val="24"/>
          <w:szCs w:val="24"/>
        </w:rPr>
        <w:lastRenderedPageBreak/>
        <w:t>INTRODUCCIÓN</w:t>
      </w:r>
    </w:p>
    <w:p w:rsidR="00787D82" w:rsidRPr="00026420" w:rsidRDefault="00787D82" w:rsidP="00026420">
      <w:pPr>
        <w:spacing w:line="360" w:lineRule="auto"/>
        <w:jc w:val="both"/>
        <w:rPr>
          <w:rFonts w:ascii="Arial" w:hAnsi="Arial" w:cs="Arial"/>
          <w:sz w:val="24"/>
          <w:szCs w:val="24"/>
          <w:vertAlign w:val="superscript"/>
        </w:rPr>
      </w:pPr>
      <w:r w:rsidRPr="00026420">
        <w:rPr>
          <w:rFonts w:ascii="Arial" w:hAnsi="Arial" w:cs="Arial"/>
          <w:sz w:val="24"/>
          <w:szCs w:val="24"/>
        </w:rPr>
        <w:t xml:space="preserve">La infertilidad se ha convertido en un tema de creciente relevancia en la sociedad contemporánea, </w:t>
      </w:r>
      <w:r w:rsidR="00B170BC" w:rsidRPr="00026420">
        <w:rPr>
          <w:rFonts w:ascii="Arial" w:hAnsi="Arial" w:cs="Arial"/>
          <w:sz w:val="24"/>
          <w:szCs w:val="24"/>
        </w:rPr>
        <w:t xml:space="preserve">con afectación </w:t>
      </w:r>
      <w:r w:rsidR="00D52882" w:rsidRPr="00026420">
        <w:rPr>
          <w:rFonts w:ascii="Arial" w:hAnsi="Arial" w:cs="Arial"/>
          <w:sz w:val="24"/>
          <w:szCs w:val="24"/>
        </w:rPr>
        <w:t>entre</w:t>
      </w:r>
      <w:r w:rsidRPr="00026420">
        <w:rPr>
          <w:rFonts w:ascii="Arial" w:hAnsi="Arial" w:cs="Arial"/>
          <w:sz w:val="24"/>
          <w:szCs w:val="24"/>
        </w:rPr>
        <w:t xml:space="preserve"> el 15</w:t>
      </w:r>
      <w:r w:rsidR="00D52882" w:rsidRPr="00026420">
        <w:rPr>
          <w:rFonts w:ascii="Arial" w:hAnsi="Arial" w:cs="Arial"/>
          <w:sz w:val="24"/>
          <w:szCs w:val="24"/>
        </w:rPr>
        <w:t xml:space="preserve"> y 20 </w:t>
      </w:r>
      <w:r w:rsidRPr="00026420">
        <w:rPr>
          <w:rFonts w:ascii="Arial" w:hAnsi="Arial" w:cs="Arial"/>
          <w:sz w:val="24"/>
          <w:szCs w:val="24"/>
        </w:rPr>
        <w:t xml:space="preserve">% de las parejas en edad reproductiva. En el contexto actual, el avance de las tecnologías de reproducción asistida ha incrementado la demanda de servicios especializados, </w:t>
      </w:r>
      <w:r w:rsidR="00807A63" w:rsidRPr="00026420">
        <w:rPr>
          <w:rFonts w:ascii="Arial" w:hAnsi="Arial" w:cs="Arial"/>
          <w:sz w:val="24"/>
          <w:szCs w:val="24"/>
        </w:rPr>
        <w:t>transformándose</w:t>
      </w:r>
      <w:r w:rsidRPr="00026420">
        <w:rPr>
          <w:rFonts w:ascii="Arial" w:hAnsi="Arial" w:cs="Arial"/>
          <w:sz w:val="24"/>
          <w:szCs w:val="24"/>
        </w:rPr>
        <w:t xml:space="preserve"> la manera en que las parejas enfrentan este desafío. No obstante, la experiencia de encontrarse con obstáculos para </w:t>
      </w:r>
      <w:r w:rsidR="00B961A1" w:rsidRPr="00026420">
        <w:rPr>
          <w:rFonts w:ascii="Arial" w:hAnsi="Arial" w:cs="Arial"/>
          <w:sz w:val="24"/>
          <w:szCs w:val="24"/>
        </w:rPr>
        <w:t>procrear</w:t>
      </w:r>
      <w:r w:rsidRPr="00026420">
        <w:rPr>
          <w:rFonts w:ascii="Arial" w:hAnsi="Arial" w:cs="Arial"/>
          <w:sz w:val="24"/>
          <w:szCs w:val="24"/>
        </w:rPr>
        <w:t xml:space="preserve"> puede resultar frustrante y tener un impacto emocional significativo.</w:t>
      </w:r>
      <w:r w:rsidR="00D52882" w:rsidRPr="00026420">
        <w:rPr>
          <w:rFonts w:ascii="Arial" w:hAnsi="Arial" w:cs="Arial"/>
          <w:sz w:val="24"/>
          <w:szCs w:val="24"/>
        </w:rPr>
        <w:t xml:space="preserve"> </w:t>
      </w:r>
      <w:r w:rsidR="00D52882" w:rsidRPr="00026420">
        <w:rPr>
          <w:rFonts w:ascii="Arial" w:hAnsi="Arial" w:cs="Arial"/>
          <w:sz w:val="24"/>
          <w:szCs w:val="24"/>
          <w:vertAlign w:val="superscript"/>
        </w:rPr>
        <w:t>(1</w:t>
      </w:r>
      <w:r w:rsidR="00814371" w:rsidRPr="00026420">
        <w:rPr>
          <w:rFonts w:ascii="Arial" w:hAnsi="Arial" w:cs="Arial"/>
          <w:sz w:val="24"/>
          <w:szCs w:val="24"/>
          <w:vertAlign w:val="superscript"/>
        </w:rPr>
        <w:t>,2</w:t>
      </w:r>
      <w:r w:rsidR="00D52882" w:rsidRPr="00026420">
        <w:rPr>
          <w:rFonts w:ascii="Arial" w:hAnsi="Arial" w:cs="Arial"/>
          <w:sz w:val="24"/>
          <w:szCs w:val="24"/>
          <w:vertAlign w:val="superscript"/>
        </w:rPr>
        <w:t>)</w:t>
      </w:r>
    </w:p>
    <w:p w:rsidR="00787D82" w:rsidRPr="00026420" w:rsidRDefault="00787D82" w:rsidP="00026420">
      <w:pPr>
        <w:spacing w:line="360" w:lineRule="auto"/>
        <w:jc w:val="both"/>
        <w:rPr>
          <w:rFonts w:ascii="Arial" w:hAnsi="Arial" w:cs="Arial"/>
          <w:sz w:val="24"/>
          <w:szCs w:val="24"/>
        </w:rPr>
      </w:pPr>
      <w:r w:rsidRPr="00026420">
        <w:rPr>
          <w:rFonts w:ascii="Arial" w:hAnsi="Arial" w:cs="Arial"/>
          <w:sz w:val="24"/>
          <w:szCs w:val="24"/>
        </w:rPr>
        <w:t xml:space="preserve">La infertilidad se define </w:t>
      </w:r>
      <w:r w:rsidR="00ED55A4" w:rsidRPr="00026420">
        <w:rPr>
          <w:rFonts w:ascii="Arial" w:hAnsi="Arial" w:cs="Arial"/>
          <w:sz w:val="24"/>
          <w:szCs w:val="24"/>
        </w:rPr>
        <w:t>por ser</w:t>
      </w:r>
      <w:r w:rsidRPr="00026420">
        <w:rPr>
          <w:rFonts w:ascii="Arial" w:hAnsi="Arial" w:cs="Arial"/>
          <w:sz w:val="24"/>
          <w:szCs w:val="24"/>
        </w:rPr>
        <w:t xml:space="preserve"> la incapacidad de </w:t>
      </w:r>
      <w:r w:rsidR="00B961A1" w:rsidRPr="00026420">
        <w:rPr>
          <w:rFonts w:ascii="Arial" w:hAnsi="Arial" w:cs="Arial"/>
          <w:sz w:val="24"/>
          <w:szCs w:val="24"/>
        </w:rPr>
        <w:t xml:space="preserve">fecundación </w:t>
      </w:r>
      <w:r w:rsidRPr="00026420">
        <w:rPr>
          <w:rFonts w:ascii="Arial" w:hAnsi="Arial" w:cs="Arial"/>
          <w:sz w:val="24"/>
          <w:szCs w:val="24"/>
        </w:rPr>
        <w:t>de forma natural o de llevar a término un embarazo después de un año de a</w:t>
      </w:r>
      <w:r w:rsidR="00814371" w:rsidRPr="00026420">
        <w:rPr>
          <w:rFonts w:ascii="Arial" w:hAnsi="Arial" w:cs="Arial"/>
          <w:sz w:val="24"/>
          <w:szCs w:val="24"/>
        </w:rPr>
        <w:t xml:space="preserve">ctividad sexual sin protección y </w:t>
      </w:r>
      <w:r w:rsidR="00D97B00" w:rsidRPr="00026420">
        <w:rPr>
          <w:rFonts w:ascii="Arial" w:hAnsi="Arial" w:cs="Arial"/>
          <w:sz w:val="24"/>
          <w:szCs w:val="24"/>
        </w:rPr>
        <w:t>es</w:t>
      </w:r>
      <w:r w:rsidRPr="00026420">
        <w:rPr>
          <w:rFonts w:ascii="Arial" w:hAnsi="Arial" w:cs="Arial"/>
          <w:sz w:val="24"/>
          <w:szCs w:val="24"/>
        </w:rPr>
        <w:t xml:space="preserve"> causada por factores masculinos, femeninos o combinados. Según la Organización Mundial de la Salud (OMS), entre 60 y 80 millones de parejas en todo el mundo enfrentan dificultades para </w:t>
      </w:r>
      <w:r w:rsidR="00B961A1" w:rsidRPr="00026420">
        <w:rPr>
          <w:rFonts w:ascii="Arial" w:hAnsi="Arial" w:cs="Arial"/>
          <w:sz w:val="24"/>
          <w:szCs w:val="24"/>
        </w:rPr>
        <w:t>tener un embarazo</w:t>
      </w:r>
      <w:r w:rsidRPr="00026420">
        <w:rPr>
          <w:rFonts w:ascii="Arial" w:hAnsi="Arial" w:cs="Arial"/>
          <w:sz w:val="24"/>
          <w:szCs w:val="24"/>
        </w:rPr>
        <w:t xml:space="preserve">. En España, </w:t>
      </w:r>
      <w:r w:rsidR="00D97B00" w:rsidRPr="00026420">
        <w:rPr>
          <w:rFonts w:ascii="Arial" w:hAnsi="Arial" w:cs="Arial"/>
          <w:sz w:val="24"/>
          <w:szCs w:val="24"/>
        </w:rPr>
        <w:t>alrededor del</w:t>
      </w:r>
      <w:r w:rsidRPr="00026420">
        <w:rPr>
          <w:rFonts w:ascii="Arial" w:hAnsi="Arial" w:cs="Arial"/>
          <w:sz w:val="24"/>
          <w:szCs w:val="24"/>
        </w:rPr>
        <w:t xml:space="preserve"> 15</w:t>
      </w:r>
      <w:r w:rsidR="00D97B00" w:rsidRPr="00026420">
        <w:rPr>
          <w:rFonts w:ascii="Arial" w:hAnsi="Arial" w:cs="Arial"/>
          <w:sz w:val="24"/>
          <w:szCs w:val="24"/>
        </w:rPr>
        <w:t xml:space="preserve"> </w:t>
      </w:r>
      <w:r w:rsidRPr="00026420">
        <w:rPr>
          <w:rFonts w:ascii="Arial" w:hAnsi="Arial" w:cs="Arial"/>
          <w:sz w:val="24"/>
          <w:szCs w:val="24"/>
        </w:rPr>
        <w:t xml:space="preserve">% de las parejas en edad </w:t>
      </w:r>
      <w:r w:rsidR="00D721C2" w:rsidRPr="00026420">
        <w:rPr>
          <w:rFonts w:ascii="Arial" w:hAnsi="Arial" w:cs="Arial"/>
          <w:sz w:val="24"/>
          <w:szCs w:val="24"/>
        </w:rPr>
        <w:t>reproductiva</w:t>
      </w:r>
      <w:r w:rsidRPr="00026420">
        <w:rPr>
          <w:rFonts w:ascii="Arial" w:hAnsi="Arial" w:cs="Arial"/>
          <w:sz w:val="24"/>
          <w:szCs w:val="24"/>
        </w:rPr>
        <w:t xml:space="preserve"> experimentan problemas de infertilidad.</w:t>
      </w:r>
      <w:r w:rsidR="006F4BC9" w:rsidRPr="00026420">
        <w:rPr>
          <w:rFonts w:ascii="Arial" w:hAnsi="Arial" w:cs="Arial"/>
          <w:sz w:val="24"/>
          <w:szCs w:val="24"/>
        </w:rPr>
        <w:t xml:space="preserve"> </w:t>
      </w:r>
      <w:r w:rsidR="006F4BC9" w:rsidRPr="00026420">
        <w:rPr>
          <w:rFonts w:ascii="Arial" w:hAnsi="Arial" w:cs="Arial"/>
          <w:sz w:val="24"/>
          <w:szCs w:val="24"/>
          <w:vertAlign w:val="superscript"/>
        </w:rPr>
        <w:t>(2)</w:t>
      </w:r>
    </w:p>
    <w:p w:rsidR="002527A9" w:rsidRPr="00026420" w:rsidRDefault="002914E8" w:rsidP="00026420">
      <w:pPr>
        <w:spacing w:line="360" w:lineRule="auto"/>
        <w:jc w:val="both"/>
        <w:rPr>
          <w:rFonts w:ascii="Arial" w:hAnsi="Arial" w:cs="Arial"/>
          <w:sz w:val="24"/>
          <w:szCs w:val="24"/>
          <w:vertAlign w:val="superscript"/>
        </w:rPr>
      </w:pPr>
      <w:r w:rsidRPr="00026420">
        <w:rPr>
          <w:rFonts w:ascii="Arial" w:hAnsi="Arial" w:cs="Arial"/>
          <w:sz w:val="24"/>
          <w:szCs w:val="24"/>
        </w:rPr>
        <w:t>E</w:t>
      </w:r>
      <w:r w:rsidR="00814371" w:rsidRPr="00026420">
        <w:rPr>
          <w:rFonts w:ascii="Arial" w:hAnsi="Arial" w:cs="Arial"/>
          <w:sz w:val="24"/>
          <w:szCs w:val="24"/>
        </w:rPr>
        <w:t>n Cuba, la tasa de fecundidad experimenta</w:t>
      </w:r>
      <w:r w:rsidRPr="00026420">
        <w:rPr>
          <w:rFonts w:ascii="Arial" w:hAnsi="Arial" w:cs="Arial"/>
          <w:sz w:val="24"/>
          <w:szCs w:val="24"/>
        </w:rPr>
        <w:t xml:space="preserve"> un descenso pronunciado en las últimas décadas, </w:t>
      </w:r>
      <w:r w:rsidR="002E538B" w:rsidRPr="00026420">
        <w:rPr>
          <w:rFonts w:ascii="Arial" w:hAnsi="Arial" w:cs="Arial"/>
          <w:sz w:val="24"/>
          <w:szCs w:val="24"/>
        </w:rPr>
        <w:t xml:space="preserve">lo </w:t>
      </w:r>
      <w:r w:rsidR="00ED55A4" w:rsidRPr="00026420">
        <w:rPr>
          <w:rFonts w:ascii="Arial" w:hAnsi="Arial" w:cs="Arial"/>
          <w:sz w:val="24"/>
          <w:szCs w:val="24"/>
        </w:rPr>
        <w:t>cual ha</w:t>
      </w:r>
      <w:r w:rsidRPr="00026420">
        <w:rPr>
          <w:rFonts w:ascii="Arial" w:hAnsi="Arial" w:cs="Arial"/>
          <w:sz w:val="24"/>
          <w:szCs w:val="24"/>
        </w:rPr>
        <w:t xml:space="preserve"> llevado a una situación de baja natalidad. Al mismo tiempo, la infertilidad es común en un 12 a 14</w:t>
      </w:r>
      <w:r w:rsidR="00AC5194" w:rsidRPr="00026420">
        <w:rPr>
          <w:rFonts w:ascii="Arial" w:hAnsi="Arial" w:cs="Arial"/>
          <w:sz w:val="24"/>
          <w:szCs w:val="24"/>
        </w:rPr>
        <w:t xml:space="preserve"> </w:t>
      </w:r>
      <w:r w:rsidRPr="00026420">
        <w:rPr>
          <w:rFonts w:ascii="Arial" w:hAnsi="Arial" w:cs="Arial"/>
          <w:sz w:val="24"/>
          <w:szCs w:val="24"/>
        </w:rPr>
        <w:t xml:space="preserve">% de la población. </w:t>
      </w:r>
      <w:r w:rsidR="003C5697" w:rsidRPr="00026420">
        <w:rPr>
          <w:rFonts w:ascii="Arial" w:hAnsi="Arial" w:cs="Arial"/>
          <w:sz w:val="24"/>
          <w:szCs w:val="24"/>
        </w:rPr>
        <w:t>Debido a esto,</w:t>
      </w:r>
      <w:r w:rsidRPr="00026420">
        <w:rPr>
          <w:rFonts w:ascii="Arial" w:hAnsi="Arial" w:cs="Arial"/>
          <w:sz w:val="24"/>
          <w:szCs w:val="24"/>
        </w:rPr>
        <w:t xml:space="preserve"> el país </w:t>
      </w:r>
      <w:r w:rsidR="00D97B00" w:rsidRPr="00026420">
        <w:rPr>
          <w:rFonts w:ascii="Arial" w:hAnsi="Arial" w:cs="Arial"/>
          <w:sz w:val="24"/>
          <w:szCs w:val="24"/>
        </w:rPr>
        <w:t>vive</w:t>
      </w:r>
      <w:r w:rsidRPr="00026420">
        <w:rPr>
          <w:rFonts w:ascii="Arial" w:hAnsi="Arial" w:cs="Arial"/>
          <w:sz w:val="24"/>
          <w:szCs w:val="24"/>
        </w:rPr>
        <w:t xml:space="preserve"> una transición demográfica avanzada, caracterizada por una esperanza de vida al nacer alta y una mortalidad infantil baja, similares a los patrones observados en países desarrollados. Este avance demográfico se entrelaza con un proceso de desarrollo social que se basa en logros notables en educación, salud, empleo y seguridad social, </w:t>
      </w:r>
      <w:r w:rsidR="00807A63" w:rsidRPr="00026420">
        <w:rPr>
          <w:rFonts w:ascii="Arial" w:hAnsi="Arial" w:cs="Arial"/>
          <w:sz w:val="24"/>
          <w:szCs w:val="24"/>
        </w:rPr>
        <w:t>con beneficio equitativo para</w:t>
      </w:r>
      <w:r w:rsidRPr="00026420">
        <w:rPr>
          <w:rFonts w:ascii="Arial" w:hAnsi="Arial" w:cs="Arial"/>
          <w:sz w:val="24"/>
          <w:szCs w:val="24"/>
        </w:rPr>
        <w:t xml:space="preserve"> la mayoría de la población.</w:t>
      </w:r>
      <w:r w:rsidR="00787D82" w:rsidRPr="00026420">
        <w:rPr>
          <w:rFonts w:ascii="Arial" w:hAnsi="Arial" w:cs="Arial"/>
          <w:sz w:val="24"/>
          <w:szCs w:val="24"/>
        </w:rPr>
        <w:t xml:space="preserve"> </w:t>
      </w:r>
      <w:r w:rsidRPr="00026420">
        <w:rPr>
          <w:rFonts w:ascii="Arial" w:hAnsi="Arial" w:cs="Arial"/>
          <w:sz w:val="24"/>
          <w:szCs w:val="24"/>
          <w:vertAlign w:val="superscript"/>
        </w:rPr>
        <w:t xml:space="preserve">(3) </w:t>
      </w:r>
    </w:p>
    <w:p w:rsidR="008149E0" w:rsidRPr="00026420" w:rsidRDefault="008149E0" w:rsidP="00026420">
      <w:pPr>
        <w:spacing w:line="360" w:lineRule="auto"/>
        <w:jc w:val="both"/>
        <w:rPr>
          <w:rFonts w:ascii="Arial" w:hAnsi="Arial" w:cs="Arial"/>
          <w:sz w:val="24"/>
          <w:szCs w:val="24"/>
          <w:vertAlign w:val="superscript"/>
        </w:rPr>
      </w:pPr>
      <w:r w:rsidRPr="00026420">
        <w:rPr>
          <w:rFonts w:ascii="Arial" w:hAnsi="Arial" w:cs="Arial"/>
          <w:sz w:val="24"/>
          <w:szCs w:val="24"/>
        </w:rPr>
        <w:t xml:space="preserve">En la provincia de Sancti Spíritus, una de las tres más envejecidas de Cuba, existe una tendencia a la disminución de la natalidad, según datos registrados en la Oficina Nacional de Estadística e Información (ONEI). De acuerdo con los reportes, durante los últimos años disminuyó el número de nacimientos en una relación de 126 natalicios menos </w:t>
      </w:r>
      <w:r w:rsidR="000A51AA" w:rsidRPr="00026420">
        <w:rPr>
          <w:rFonts w:ascii="Arial" w:hAnsi="Arial" w:cs="Arial"/>
          <w:sz w:val="24"/>
          <w:szCs w:val="24"/>
        </w:rPr>
        <w:t>al año</w:t>
      </w:r>
      <w:r w:rsidRPr="00026420">
        <w:rPr>
          <w:rFonts w:ascii="Arial" w:hAnsi="Arial" w:cs="Arial"/>
          <w:sz w:val="24"/>
          <w:szCs w:val="24"/>
        </w:rPr>
        <w:t>, mientras que las defunciones aumentaron en ese período a razón de 91 por cada año.</w:t>
      </w:r>
      <w:r w:rsidR="00787D82" w:rsidRPr="00026420">
        <w:rPr>
          <w:rFonts w:ascii="Arial" w:hAnsi="Arial" w:cs="Arial"/>
          <w:sz w:val="24"/>
          <w:szCs w:val="24"/>
        </w:rPr>
        <w:t xml:space="preserve"> </w:t>
      </w:r>
      <w:r w:rsidR="00267766" w:rsidRPr="00026420">
        <w:rPr>
          <w:rFonts w:ascii="Arial" w:hAnsi="Arial" w:cs="Arial"/>
          <w:sz w:val="24"/>
          <w:szCs w:val="24"/>
          <w:vertAlign w:val="superscript"/>
        </w:rPr>
        <w:t>(4)</w:t>
      </w:r>
    </w:p>
    <w:p w:rsidR="00691BE4" w:rsidRPr="00026420" w:rsidRDefault="004D3C04" w:rsidP="00026420">
      <w:pPr>
        <w:spacing w:line="360" w:lineRule="auto"/>
        <w:jc w:val="both"/>
        <w:rPr>
          <w:rFonts w:ascii="Arial" w:hAnsi="Arial" w:cs="Arial"/>
          <w:color w:val="000000" w:themeColor="text1"/>
          <w:sz w:val="24"/>
          <w:szCs w:val="24"/>
        </w:rPr>
      </w:pPr>
      <w:r w:rsidRPr="00026420">
        <w:rPr>
          <w:rFonts w:ascii="Arial" w:hAnsi="Arial" w:cs="Arial"/>
          <w:color w:val="000000" w:themeColor="text1"/>
          <w:sz w:val="24"/>
          <w:szCs w:val="24"/>
        </w:rPr>
        <w:t>Según los datos recopilados por el Programa de Atención Materno Infantil (PAMI)</w:t>
      </w:r>
      <w:r w:rsidR="00207D11" w:rsidRPr="00026420">
        <w:rPr>
          <w:rFonts w:ascii="Arial" w:hAnsi="Arial" w:cs="Arial"/>
          <w:color w:val="000000" w:themeColor="text1"/>
          <w:sz w:val="24"/>
          <w:szCs w:val="24"/>
        </w:rPr>
        <w:t xml:space="preserve"> del municipio de Fomento</w:t>
      </w:r>
      <w:r w:rsidRPr="00026420">
        <w:rPr>
          <w:rFonts w:ascii="Arial" w:hAnsi="Arial" w:cs="Arial"/>
          <w:color w:val="000000" w:themeColor="text1"/>
          <w:sz w:val="24"/>
          <w:szCs w:val="24"/>
        </w:rPr>
        <w:t xml:space="preserve">, durante el periodo </w:t>
      </w:r>
      <w:hyperlink r:id="rId9" w:history="1">
        <w:r w:rsidRPr="00026420">
          <w:rPr>
            <w:rStyle w:val="Hipervnculo"/>
            <w:rFonts w:ascii="Arial" w:hAnsi="Arial" w:cs="Arial"/>
            <w:color w:val="000000" w:themeColor="text1"/>
            <w:sz w:val="24"/>
            <w:szCs w:val="24"/>
            <w:u w:val="none"/>
          </w:rPr>
          <w:t>2021-2023</w:t>
        </w:r>
      </w:hyperlink>
      <w:r w:rsidRPr="00026420">
        <w:rPr>
          <w:rFonts w:ascii="Arial" w:hAnsi="Arial" w:cs="Arial"/>
          <w:color w:val="000000" w:themeColor="text1"/>
          <w:sz w:val="24"/>
          <w:szCs w:val="24"/>
        </w:rPr>
        <w:t xml:space="preserve">, se brindó atención a un total de 77 parejas en la consulta municipal de infertilidad. Estos números reflejan una tendencia creciente en el número de casos anuales, </w:t>
      </w:r>
      <w:r w:rsidR="00814371" w:rsidRPr="00026420">
        <w:rPr>
          <w:rFonts w:ascii="Arial" w:hAnsi="Arial" w:cs="Arial"/>
          <w:color w:val="000000" w:themeColor="text1"/>
          <w:sz w:val="24"/>
          <w:szCs w:val="24"/>
        </w:rPr>
        <w:t>lo que</w:t>
      </w:r>
      <w:r w:rsidR="00013637" w:rsidRPr="00026420">
        <w:rPr>
          <w:rFonts w:ascii="Arial" w:hAnsi="Arial" w:cs="Arial"/>
          <w:color w:val="000000" w:themeColor="text1"/>
          <w:sz w:val="24"/>
          <w:szCs w:val="24"/>
        </w:rPr>
        <w:t xml:space="preserve"> sugiere</w:t>
      </w:r>
      <w:r w:rsidRPr="00026420">
        <w:rPr>
          <w:rFonts w:ascii="Arial" w:hAnsi="Arial" w:cs="Arial"/>
          <w:color w:val="000000" w:themeColor="text1"/>
          <w:sz w:val="24"/>
          <w:szCs w:val="24"/>
        </w:rPr>
        <w:t xml:space="preserve"> que </w:t>
      </w:r>
      <w:r w:rsidR="00F86F16" w:rsidRPr="00026420">
        <w:rPr>
          <w:rFonts w:ascii="Arial" w:hAnsi="Arial" w:cs="Arial"/>
          <w:color w:val="000000" w:themeColor="text1"/>
          <w:sz w:val="24"/>
          <w:szCs w:val="24"/>
        </w:rPr>
        <w:t>dicho</w:t>
      </w:r>
      <w:r w:rsidR="00207D11" w:rsidRPr="00026420">
        <w:rPr>
          <w:rFonts w:ascii="Arial" w:hAnsi="Arial" w:cs="Arial"/>
          <w:color w:val="000000" w:themeColor="text1"/>
          <w:sz w:val="24"/>
          <w:szCs w:val="24"/>
        </w:rPr>
        <w:t xml:space="preserve"> fenómeno de salud</w:t>
      </w:r>
      <w:r w:rsidRPr="00026420">
        <w:rPr>
          <w:rFonts w:ascii="Arial" w:hAnsi="Arial" w:cs="Arial"/>
          <w:color w:val="000000" w:themeColor="text1"/>
          <w:sz w:val="24"/>
          <w:szCs w:val="24"/>
        </w:rPr>
        <w:t xml:space="preserve"> </w:t>
      </w:r>
      <w:r w:rsidR="00207D11" w:rsidRPr="00026420">
        <w:rPr>
          <w:rFonts w:ascii="Arial" w:hAnsi="Arial" w:cs="Arial"/>
          <w:color w:val="000000" w:themeColor="text1"/>
          <w:sz w:val="24"/>
          <w:szCs w:val="24"/>
        </w:rPr>
        <w:t>es</w:t>
      </w:r>
      <w:r w:rsidRPr="00026420">
        <w:rPr>
          <w:rFonts w:ascii="Arial" w:hAnsi="Arial" w:cs="Arial"/>
          <w:color w:val="000000" w:themeColor="text1"/>
          <w:sz w:val="24"/>
          <w:szCs w:val="24"/>
        </w:rPr>
        <w:t xml:space="preserve"> un </w:t>
      </w:r>
      <w:r w:rsidRPr="00026420">
        <w:rPr>
          <w:rFonts w:ascii="Arial" w:hAnsi="Arial" w:cs="Arial"/>
          <w:color w:val="000000" w:themeColor="text1"/>
          <w:sz w:val="24"/>
          <w:szCs w:val="24"/>
        </w:rPr>
        <w:lastRenderedPageBreak/>
        <w:t xml:space="preserve">problema cada vez más común en la población. Esta situación resalta la importancia de invertir en servicios especializados de atención y programas de prevención para </w:t>
      </w:r>
      <w:r w:rsidR="00814371" w:rsidRPr="00026420">
        <w:rPr>
          <w:rFonts w:ascii="Arial" w:hAnsi="Arial" w:cs="Arial"/>
          <w:color w:val="000000" w:themeColor="text1"/>
          <w:sz w:val="24"/>
          <w:szCs w:val="24"/>
        </w:rPr>
        <w:t>abordar</w:t>
      </w:r>
      <w:r w:rsidRPr="00026420">
        <w:rPr>
          <w:rFonts w:ascii="Arial" w:hAnsi="Arial" w:cs="Arial"/>
          <w:color w:val="000000" w:themeColor="text1"/>
          <w:sz w:val="24"/>
          <w:szCs w:val="24"/>
        </w:rPr>
        <w:t xml:space="preserve"> este desafío de </w:t>
      </w:r>
      <w:r w:rsidR="007A5ED1" w:rsidRPr="00026420">
        <w:rPr>
          <w:rFonts w:ascii="Arial" w:hAnsi="Arial" w:cs="Arial"/>
          <w:color w:val="000000" w:themeColor="text1"/>
          <w:sz w:val="24"/>
          <w:szCs w:val="24"/>
        </w:rPr>
        <w:t xml:space="preserve">la </w:t>
      </w:r>
      <w:r w:rsidRPr="00026420">
        <w:rPr>
          <w:rFonts w:ascii="Arial" w:hAnsi="Arial" w:cs="Arial"/>
          <w:color w:val="000000" w:themeColor="text1"/>
          <w:sz w:val="24"/>
          <w:szCs w:val="24"/>
        </w:rPr>
        <w:t>salud pública.</w:t>
      </w:r>
      <w:r w:rsidR="00612E86" w:rsidRPr="00026420">
        <w:rPr>
          <w:rFonts w:ascii="Arial" w:hAnsi="Arial" w:cs="Arial"/>
          <w:color w:val="000000" w:themeColor="text1"/>
          <w:sz w:val="24"/>
          <w:szCs w:val="24"/>
        </w:rPr>
        <w:t xml:space="preserve"> </w:t>
      </w:r>
      <w:r w:rsidR="00B17D9B" w:rsidRPr="00026420">
        <w:rPr>
          <w:rFonts w:ascii="Arial" w:hAnsi="Arial" w:cs="Arial"/>
          <w:color w:val="000000" w:themeColor="text1"/>
          <w:sz w:val="24"/>
          <w:szCs w:val="24"/>
          <w:vertAlign w:val="superscript"/>
        </w:rPr>
        <w:t>(5)</w:t>
      </w:r>
    </w:p>
    <w:p w:rsidR="00267766" w:rsidRPr="00026420" w:rsidRDefault="00787D82" w:rsidP="00026420">
      <w:pPr>
        <w:spacing w:line="360" w:lineRule="auto"/>
        <w:jc w:val="both"/>
        <w:rPr>
          <w:rFonts w:ascii="Arial" w:hAnsi="Arial" w:cs="Arial"/>
          <w:sz w:val="24"/>
          <w:szCs w:val="24"/>
          <w:vertAlign w:val="superscript"/>
        </w:rPr>
      </w:pPr>
      <w:r w:rsidRPr="00026420">
        <w:rPr>
          <w:rFonts w:ascii="Arial" w:hAnsi="Arial" w:cs="Arial"/>
          <w:sz w:val="24"/>
          <w:szCs w:val="24"/>
        </w:rPr>
        <w:t xml:space="preserve">Desde 2007, se ha implementado un sistema de atención a parejas infértiles en Cuba, </w:t>
      </w:r>
      <w:r w:rsidR="007A5ED1" w:rsidRPr="00026420">
        <w:rPr>
          <w:rFonts w:ascii="Arial" w:hAnsi="Arial" w:cs="Arial"/>
          <w:sz w:val="24"/>
          <w:szCs w:val="24"/>
        </w:rPr>
        <w:t>donde se demostró</w:t>
      </w:r>
      <w:r w:rsidRPr="00026420">
        <w:rPr>
          <w:rFonts w:ascii="Arial" w:hAnsi="Arial" w:cs="Arial"/>
          <w:sz w:val="24"/>
          <w:szCs w:val="24"/>
        </w:rPr>
        <w:t xml:space="preserve"> que factores como el retraso en la maternidad, la dismi</w:t>
      </w:r>
      <w:r w:rsidR="007A5ED1" w:rsidRPr="00026420">
        <w:rPr>
          <w:rFonts w:ascii="Arial" w:hAnsi="Arial" w:cs="Arial"/>
          <w:sz w:val="24"/>
          <w:szCs w:val="24"/>
        </w:rPr>
        <w:t>nución en la calidad del semen,</w:t>
      </w:r>
      <w:r w:rsidRPr="00026420">
        <w:rPr>
          <w:rFonts w:ascii="Arial" w:hAnsi="Arial" w:cs="Arial"/>
          <w:sz w:val="24"/>
          <w:szCs w:val="24"/>
        </w:rPr>
        <w:t xml:space="preserve"> la exposición a factores ambientales y estilos de vida pueden contribuir a la infertilidad.</w:t>
      </w:r>
      <w:r w:rsidR="00267766" w:rsidRPr="00026420">
        <w:rPr>
          <w:rFonts w:ascii="Arial" w:hAnsi="Arial" w:cs="Arial"/>
          <w:sz w:val="24"/>
          <w:szCs w:val="24"/>
        </w:rPr>
        <w:t xml:space="preserve"> </w:t>
      </w:r>
      <w:r w:rsidR="005D53D9" w:rsidRPr="00026420">
        <w:rPr>
          <w:rFonts w:ascii="Arial" w:hAnsi="Arial" w:cs="Arial"/>
          <w:sz w:val="24"/>
          <w:szCs w:val="24"/>
          <w:vertAlign w:val="superscript"/>
        </w:rPr>
        <w:t>(6</w:t>
      </w:r>
      <w:r w:rsidR="00DC66CF" w:rsidRPr="00026420">
        <w:rPr>
          <w:rFonts w:ascii="Arial" w:hAnsi="Arial" w:cs="Arial"/>
          <w:sz w:val="24"/>
          <w:szCs w:val="24"/>
          <w:vertAlign w:val="superscript"/>
        </w:rPr>
        <w:t xml:space="preserve">) </w:t>
      </w:r>
      <w:r w:rsidRPr="00026420">
        <w:rPr>
          <w:rFonts w:ascii="Arial" w:hAnsi="Arial" w:cs="Arial"/>
          <w:sz w:val="24"/>
          <w:szCs w:val="24"/>
        </w:rPr>
        <w:t xml:space="preserve">Es crucial destacar que </w:t>
      </w:r>
      <w:r w:rsidR="00A93A55" w:rsidRPr="00026420">
        <w:rPr>
          <w:rFonts w:ascii="Arial" w:hAnsi="Arial" w:cs="Arial"/>
          <w:sz w:val="24"/>
          <w:szCs w:val="24"/>
        </w:rPr>
        <w:t xml:space="preserve">este fenómeno </w:t>
      </w:r>
      <w:r w:rsidR="00DA6101" w:rsidRPr="00026420">
        <w:rPr>
          <w:rFonts w:ascii="Arial" w:hAnsi="Arial" w:cs="Arial"/>
          <w:sz w:val="24"/>
          <w:szCs w:val="24"/>
        </w:rPr>
        <w:t>afecta a amba</w:t>
      </w:r>
      <w:r w:rsidRPr="00026420">
        <w:rPr>
          <w:rFonts w:ascii="Arial" w:hAnsi="Arial" w:cs="Arial"/>
          <w:sz w:val="24"/>
          <w:szCs w:val="24"/>
        </w:rPr>
        <w:t xml:space="preserve">s personas en una pareja, por </w:t>
      </w:r>
      <w:r w:rsidR="002E538B" w:rsidRPr="00026420">
        <w:rPr>
          <w:rFonts w:ascii="Arial" w:hAnsi="Arial" w:cs="Arial"/>
          <w:sz w:val="24"/>
          <w:szCs w:val="24"/>
        </w:rPr>
        <w:t xml:space="preserve">lo </w:t>
      </w:r>
      <w:r w:rsidR="007A5ED1" w:rsidRPr="00026420">
        <w:rPr>
          <w:rFonts w:ascii="Arial" w:hAnsi="Arial" w:cs="Arial"/>
          <w:sz w:val="24"/>
          <w:szCs w:val="24"/>
        </w:rPr>
        <w:t>que</w:t>
      </w:r>
      <w:r w:rsidR="00013637" w:rsidRPr="00026420">
        <w:rPr>
          <w:rFonts w:ascii="Arial" w:hAnsi="Arial" w:cs="Arial"/>
          <w:sz w:val="24"/>
          <w:szCs w:val="24"/>
        </w:rPr>
        <w:t xml:space="preserve"> los</w:t>
      </w:r>
      <w:r w:rsidRPr="00026420">
        <w:rPr>
          <w:rFonts w:ascii="Arial" w:hAnsi="Arial" w:cs="Arial"/>
          <w:sz w:val="24"/>
          <w:szCs w:val="24"/>
        </w:rPr>
        <w:t xml:space="preserve"> profesionales de la medicina reproductiva deben considerar un enfoque integral y simultáneo al evaluar a ambos miembros. </w:t>
      </w:r>
      <w:r w:rsidR="00B17D9B" w:rsidRPr="00026420">
        <w:rPr>
          <w:rFonts w:ascii="Arial" w:hAnsi="Arial" w:cs="Arial"/>
          <w:sz w:val="24"/>
          <w:szCs w:val="24"/>
          <w:vertAlign w:val="superscript"/>
        </w:rPr>
        <w:t>(</w:t>
      </w:r>
      <w:r w:rsidR="00DC66CF" w:rsidRPr="00026420">
        <w:rPr>
          <w:rFonts w:ascii="Arial" w:hAnsi="Arial" w:cs="Arial"/>
          <w:sz w:val="24"/>
          <w:szCs w:val="24"/>
          <w:vertAlign w:val="superscript"/>
        </w:rPr>
        <w:t>6</w:t>
      </w:r>
      <w:r w:rsidR="00B17D9B" w:rsidRPr="00026420">
        <w:rPr>
          <w:rFonts w:ascii="Arial" w:hAnsi="Arial" w:cs="Arial"/>
          <w:sz w:val="24"/>
          <w:szCs w:val="24"/>
          <w:vertAlign w:val="superscript"/>
        </w:rPr>
        <w:t>,7</w:t>
      </w:r>
      <w:r w:rsidR="00DC66CF" w:rsidRPr="00026420">
        <w:rPr>
          <w:rFonts w:ascii="Arial" w:hAnsi="Arial" w:cs="Arial"/>
          <w:sz w:val="24"/>
          <w:szCs w:val="24"/>
          <w:vertAlign w:val="superscript"/>
        </w:rPr>
        <w:t>)</w:t>
      </w:r>
    </w:p>
    <w:p w:rsidR="00187F78" w:rsidRPr="00026420" w:rsidRDefault="0084092C" w:rsidP="00026420">
      <w:pPr>
        <w:spacing w:line="360" w:lineRule="auto"/>
        <w:jc w:val="both"/>
        <w:rPr>
          <w:rFonts w:ascii="Arial" w:hAnsi="Arial" w:cs="Arial"/>
          <w:color w:val="000000"/>
          <w:sz w:val="24"/>
          <w:szCs w:val="24"/>
        </w:rPr>
      </w:pPr>
      <w:r w:rsidRPr="00026420">
        <w:rPr>
          <w:rFonts w:ascii="Arial" w:hAnsi="Arial" w:cs="Arial"/>
          <w:color w:val="000000"/>
          <w:sz w:val="24"/>
          <w:szCs w:val="24"/>
        </w:rPr>
        <w:t xml:space="preserve">A pesar de su importancia, existen pocos estudios sobre infertilidad en el nivel primario de atención en </w:t>
      </w:r>
      <w:r w:rsidR="0041125F" w:rsidRPr="00026420">
        <w:rPr>
          <w:rFonts w:ascii="Arial" w:hAnsi="Arial" w:cs="Arial"/>
          <w:color w:val="000000"/>
          <w:sz w:val="24"/>
          <w:szCs w:val="24"/>
        </w:rPr>
        <w:t xml:space="preserve">la provincia de </w:t>
      </w:r>
      <w:r w:rsidR="00B17D9B" w:rsidRPr="00026420">
        <w:rPr>
          <w:rFonts w:ascii="Arial" w:hAnsi="Arial" w:cs="Arial"/>
          <w:color w:val="000000"/>
          <w:sz w:val="24"/>
          <w:szCs w:val="24"/>
        </w:rPr>
        <w:t>Sancti Spíritus</w:t>
      </w:r>
      <w:r w:rsidRPr="00026420">
        <w:rPr>
          <w:rFonts w:ascii="Arial" w:hAnsi="Arial" w:cs="Arial"/>
          <w:color w:val="000000"/>
          <w:sz w:val="24"/>
          <w:szCs w:val="24"/>
        </w:rPr>
        <w:t xml:space="preserve">, </w:t>
      </w:r>
      <w:r w:rsidR="002E538B" w:rsidRPr="00026420">
        <w:rPr>
          <w:rFonts w:ascii="Arial" w:hAnsi="Arial" w:cs="Arial"/>
          <w:color w:val="000000"/>
          <w:sz w:val="24"/>
          <w:szCs w:val="24"/>
        </w:rPr>
        <w:t xml:space="preserve">lo </w:t>
      </w:r>
      <w:r w:rsidR="00013637" w:rsidRPr="00026420">
        <w:rPr>
          <w:rFonts w:ascii="Arial" w:hAnsi="Arial" w:cs="Arial"/>
          <w:color w:val="000000"/>
          <w:sz w:val="24"/>
          <w:szCs w:val="24"/>
        </w:rPr>
        <w:t>cual subraya</w:t>
      </w:r>
      <w:r w:rsidRPr="00026420">
        <w:rPr>
          <w:rFonts w:ascii="Arial" w:hAnsi="Arial" w:cs="Arial"/>
          <w:color w:val="000000"/>
          <w:sz w:val="24"/>
          <w:szCs w:val="24"/>
        </w:rPr>
        <w:t xml:space="preserve"> la necesidad de investigar este tema más a fondo. Este nivel es el escenario principal donde se detectan y manejan de manera más eficaz estos </w:t>
      </w:r>
      <w:r w:rsidR="00AB7562" w:rsidRPr="00026420">
        <w:rPr>
          <w:rFonts w:ascii="Arial" w:hAnsi="Arial" w:cs="Arial"/>
          <w:color w:val="000000"/>
          <w:sz w:val="24"/>
          <w:szCs w:val="24"/>
        </w:rPr>
        <w:t>casos y</w:t>
      </w:r>
      <w:r w:rsidRPr="00026420">
        <w:rPr>
          <w:rFonts w:ascii="Arial" w:hAnsi="Arial" w:cs="Arial"/>
          <w:color w:val="000000"/>
          <w:sz w:val="24"/>
          <w:szCs w:val="24"/>
        </w:rPr>
        <w:t xml:space="preserve"> brinda la oportunidad para investigar esta población en edad fértil, incluyendo aquellos que no han buscado ayuda en niveles superiores.</w:t>
      </w:r>
    </w:p>
    <w:p w:rsidR="00167F66" w:rsidRPr="00026420" w:rsidRDefault="00787D82" w:rsidP="00026420">
      <w:pPr>
        <w:spacing w:line="360" w:lineRule="auto"/>
        <w:jc w:val="both"/>
        <w:rPr>
          <w:rFonts w:ascii="Arial" w:hAnsi="Arial" w:cs="Arial"/>
          <w:sz w:val="24"/>
          <w:szCs w:val="24"/>
        </w:rPr>
      </w:pPr>
      <w:r w:rsidRPr="00026420">
        <w:rPr>
          <w:rFonts w:ascii="Arial" w:hAnsi="Arial" w:cs="Arial"/>
          <w:sz w:val="24"/>
          <w:szCs w:val="24"/>
        </w:rPr>
        <w:t xml:space="preserve">El </w:t>
      </w:r>
      <w:r w:rsidR="00BC2762" w:rsidRPr="00026420">
        <w:rPr>
          <w:rFonts w:ascii="Arial" w:hAnsi="Arial" w:cs="Arial"/>
          <w:sz w:val="24"/>
          <w:szCs w:val="24"/>
        </w:rPr>
        <w:t xml:space="preserve">objetivo del </w:t>
      </w:r>
      <w:r w:rsidRPr="00026420">
        <w:rPr>
          <w:rFonts w:ascii="Arial" w:hAnsi="Arial" w:cs="Arial"/>
          <w:sz w:val="24"/>
          <w:szCs w:val="24"/>
        </w:rPr>
        <w:t xml:space="preserve">presente artículo </w:t>
      </w:r>
      <w:r w:rsidR="00BC2762" w:rsidRPr="00026420">
        <w:rPr>
          <w:rFonts w:ascii="Arial" w:hAnsi="Arial" w:cs="Arial"/>
          <w:sz w:val="24"/>
          <w:szCs w:val="24"/>
        </w:rPr>
        <w:t>es</w:t>
      </w:r>
      <w:r w:rsidRPr="00026420">
        <w:rPr>
          <w:rFonts w:ascii="Arial" w:hAnsi="Arial" w:cs="Arial"/>
          <w:sz w:val="24"/>
          <w:szCs w:val="24"/>
        </w:rPr>
        <w:t xml:space="preserve"> </w:t>
      </w:r>
      <w:r w:rsidR="006C033B" w:rsidRPr="00026420">
        <w:rPr>
          <w:rFonts w:ascii="Arial" w:hAnsi="Arial" w:cs="Arial"/>
          <w:sz w:val="24"/>
          <w:szCs w:val="24"/>
        </w:rPr>
        <w:t xml:space="preserve">caracterizar las parejas infértiles atendidas en el municipio de Fomento durante el periodo 2021-2023 </w:t>
      </w:r>
      <w:r w:rsidR="001A4748" w:rsidRPr="00026420">
        <w:rPr>
          <w:rFonts w:ascii="Arial" w:hAnsi="Arial" w:cs="Arial"/>
          <w:sz w:val="24"/>
          <w:szCs w:val="24"/>
        </w:rPr>
        <w:t xml:space="preserve">para </w:t>
      </w:r>
      <w:r w:rsidRPr="00026420">
        <w:rPr>
          <w:rFonts w:ascii="Arial" w:hAnsi="Arial" w:cs="Arial"/>
          <w:sz w:val="24"/>
          <w:szCs w:val="24"/>
        </w:rPr>
        <w:t xml:space="preserve">proporcionar una visión general sobre la infertilidad y su </w:t>
      </w:r>
      <w:r w:rsidR="00377077" w:rsidRPr="00026420">
        <w:rPr>
          <w:rFonts w:ascii="Arial" w:hAnsi="Arial" w:cs="Arial"/>
          <w:sz w:val="24"/>
          <w:szCs w:val="24"/>
        </w:rPr>
        <w:t>comportamiento</w:t>
      </w:r>
      <w:r w:rsidR="00A575D2" w:rsidRPr="00026420">
        <w:rPr>
          <w:rFonts w:ascii="Arial" w:hAnsi="Arial" w:cs="Arial"/>
          <w:sz w:val="24"/>
          <w:szCs w:val="24"/>
        </w:rPr>
        <w:t xml:space="preserve"> en </w:t>
      </w:r>
      <w:r w:rsidR="00BC2762" w:rsidRPr="00026420">
        <w:rPr>
          <w:rFonts w:ascii="Arial" w:hAnsi="Arial" w:cs="Arial"/>
          <w:sz w:val="24"/>
          <w:szCs w:val="24"/>
        </w:rPr>
        <w:t>esta región.</w:t>
      </w:r>
    </w:p>
    <w:p w:rsidR="002D461C" w:rsidRPr="00026420" w:rsidRDefault="002D461C" w:rsidP="00026420">
      <w:pPr>
        <w:spacing w:line="360" w:lineRule="auto"/>
        <w:jc w:val="both"/>
        <w:rPr>
          <w:rFonts w:ascii="Arial" w:hAnsi="Arial" w:cs="Arial"/>
          <w:b/>
          <w:sz w:val="24"/>
          <w:szCs w:val="24"/>
        </w:rPr>
      </w:pPr>
    </w:p>
    <w:p w:rsidR="00573423" w:rsidRPr="00026420" w:rsidRDefault="002D461C" w:rsidP="00026420">
      <w:pPr>
        <w:spacing w:line="360" w:lineRule="auto"/>
        <w:jc w:val="both"/>
        <w:rPr>
          <w:rFonts w:ascii="Arial" w:hAnsi="Arial" w:cs="Arial"/>
          <w:sz w:val="24"/>
          <w:szCs w:val="24"/>
        </w:rPr>
      </w:pPr>
      <w:r w:rsidRPr="00026420">
        <w:rPr>
          <w:rFonts w:ascii="Arial" w:hAnsi="Arial" w:cs="Arial"/>
          <w:b/>
          <w:sz w:val="24"/>
          <w:szCs w:val="24"/>
        </w:rPr>
        <w:t>MÉTODO</w:t>
      </w:r>
    </w:p>
    <w:p w:rsidR="003B5CAC" w:rsidRPr="00026420" w:rsidRDefault="003B5CAC" w:rsidP="00026420">
      <w:pPr>
        <w:pStyle w:val="NormalWeb"/>
        <w:spacing w:line="360" w:lineRule="auto"/>
        <w:jc w:val="both"/>
        <w:rPr>
          <w:rFonts w:ascii="Arial" w:eastAsiaTheme="minorHAnsi" w:hAnsi="Arial" w:cs="Arial"/>
          <w:lang w:val="es-ES_tradnl" w:eastAsia="en-US"/>
        </w:rPr>
      </w:pPr>
      <w:r w:rsidRPr="00026420">
        <w:rPr>
          <w:rFonts w:ascii="Arial" w:eastAsiaTheme="minorHAnsi" w:hAnsi="Arial" w:cs="Arial"/>
          <w:lang w:val="es-ES_tradnl" w:eastAsia="en-US"/>
        </w:rPr>
        <w:t xml:space="preserve">Se realizó un estudio observacional, descriptivo y retrospectivo con un diseño transversal, durante el período comprendido entre enero de 2021 y diciembre de 2023. El universo estuvo constituido por todas las parejas atendidas en la consulta municipal de infertilidad del Policlínico Docente Miguel Montesino Rodríguez de Fomento durante </w:t>
      </w:r>
      <w:r w:rsidR="004D3C04" w:rsidRPr="00026420">
        <w:rPr>
          <w:rFonts w:ascii="Arial" w:eastAsiaTheme="minorHAnsi" w:hAnsi="Arial" w:cs="Arial"/>
          <w:lang w:val="es-ES_tradnl" w:eastAsia="en-US"/>
        </w:rPr>
        <w:t>el período definido (n=</w:t>
      </w:r>
      <w:r w:rsidRPr="00026420">
        <w:rPr>
          <w:rFonts w:ascii="Arial" w:eastAsiaTheme="minorHAnsi" w:hAnsi="Arial" w:cs="Arial"/>
          <w:lang w:val="es-ES_tradnl" w:eastAsia="en-US"/>
        </w:rPr>
        <w:t>77)</w:t>
      </w:r>
      <w:r w:rsidR="00F7738F" w:rsidRPr="00026420">
        <w:rPr>
          <w:rFonts w:ascii="Arial" w:eastAsiaTheme="minorHAnsi" w:hAnsi="Arial" w:cs="Arial"/>
          <w:lang w:val="es-ES_tradnl" w:eastAsia="en-US"/>
        </w:rPr>
        <w:t>,</w:t>
      </w:r>
      <w:r w:rsidR="004D3C04" w:rsidRPr="00026420">
        <w:rPr>
          <w:rFonts w:ascii="Arial" w:eastAsiaTheme="minorHAnsi" w:hAnsi="Arial" w:cs="Arial"/>
          <w:lang w:val="es-ES_tradnl" w:eastAsia="en-US"/>
        </w:rPr>
        <w:t xml:space="preserve"> </w:t>
      </w:r>
      <w:r w:rsidRPr="00026420">
        <w:rPr>
          <w:rFonts w:ascii="Arial" w:eastAsiaTheme="minorHAnsi" w:hAnsi="Arial" w:cs="Arial"/>
          <w:lang w:val="es-ES_tradnl" w:eastAsia="en-US"/>
        </w:rPr>
        <w:t>que otorgaron su consentimiento informado y cumplían con los criterios de inclusión.</w:t>
      </w:r>
    </w:p>
    <w:p w:rsidR="005C4CB9" w:rsidRPr="00026420" w:rsidRDefault="005C4CB9" w:rsidP="00026420">
      <w:pPr>
        <w:pStyle w:val="NormalWeb"/>
        <w:spacing w:line="360" w:lineRule="auto"/>
        <w:jc w:val="both"/>
        <w:rPr>
          <w:rFonts w:ascii="Arial" w:hAnsi="Arial" w:cs="Arial"/>
        </w:rPr>
      </w:pPr>
      <w:r w:rsidRPr="00026420">
        <w:rPr>
          <w:rFonts w:ascii="Arial" w:hAnsi="Arial" w:cs="Arial"/>
          <w:iCs/>
        </w:rPr>
        <w:t>Criterios de inclusión</w:t>
      </w:r>
      <w:r w:rsidR="0029082A" w:rsidRPr="00026420">
        <w:rPr>
          <w:rFonts w:ascii="Arial" w:hAnsi="Arial" w:cs="Arial"/>
        </w:rPr>
        <w:t>: Toda pareja</w:t>
      </w:r>
      <w:r w:rsidRPr="00026420">
        <w:rPr>
          <w:rFonts w:ascii="Arial" w:hAnsi="Arial" w:cs="Arial"/>
        </w:rPr>
        <w:t xml:space="preserve"> </w:t>
      </w:r>
      <w:r w:rsidR="0029082A" w:rsidRPr="00026420">
        <w:rPr>
          <w:rFonts w:ascii="Arial" w:hAnsi="Arial" w:cs="Arial"/>
        </w:rPr>
        <w:t>atendida</w:t>
      </w:r>
      <w:r w:rsidRPr="00026420">
        <w:rPr>
          <w:rFonts w:ascii="Arial" w:hAnsi="Arial" w:cs="Arial"/>
        </w:rPr>
        <w:t xml:space="preserve"> en la consulta municipal de Infertilidad durante el periodo de la investigación que </w:t>
      </w:r>
      <w:r w:rsidR="0029082A" w:rsidRPr="00026420">
        <w:rPr>
          <w:rFonts w:ascii="Arial" w:hAnsi="Arial" w:cs="Arial"/>
        </w:rPr>
        <w:t>esté</w:t>
      </w:r>
      <w:r w:rsidRPr="00026420">
        <w:rPr>
          <w:rFonts w:ascii="Arial" w:hAnsi="Arial" w:cs="Arial"/>
        </w:rPr>
        <w:t xml:space="preserve"> de acuerdo en participar en el estudio. </w:t>
      </w:r>
    </w:p>
    <w:p w:rsidR="005C4CB9" w:rsidRPr="00026420" w:rsidRDefault="005C4CB9" w:rsidP="00026420">
      <w:pPr>
        <w:pStyle w:val="NormalWeb"/>
        <w:spacing w:line="360" w:lineRule="auto"/>
        <w:jc w:val="both"/>
        <w:rPr>
          <w:rFonts w:ascii="Arial" w:hAnsi="Arial" w:cs="Arial"/>
        </w:rPr>
      </w:pPr>
      <w:r w:rsidRPr="00026420">
        <w:rPr>
          <w:rFonts w:ascii="Arial" w:hAnsi="Arial" w:cs="Arial"/>
          <w:iCs/>
        </w:rPr>
        <w:lastRenderedPageBreak/>
        <w:t>Criterios de exclusión</w:t>
      </w:r>
      <w:r w:rsidRPr="00026420">
        <w:rPr>
          <w:rFonts w:ascii="Arial" w:hAnsi="Arial" w:cs="Arial"/>
        </w:rPr>
        <w:t xml:space="preserve">: Toda pareja que abandone la consulta de Infertilidad </w:t>
      </w:r>
      <w:r w:rsidR="00F86F16" w:rsidRPr="00026420">
        <w:rPr>
          <w:rFonts w:ascii="Arial" w:hAnsi="Arial" w:cs="Arial"/>
        </w:rPr>
        <w:t xml:space="preserve">o </w:t>
      </w:r>
      <w:r w:rsidR="0029082A" w:rsidRPr="00026420">
        <w:rPr>
          <w:rFonts w:ascii="Arial" w:hAnsi="Arial" w:cs="Arial"/>
        </w:rPr>
        <w:t xml:space="preserve">sea trasladada a otro nivel de </w:t>
      </w:r>
      <w:r w:rsidR="00F86F16" w:rsidRPr="00026420">
        <w:rPr>
          <w:rFonts w:ascii="Arial" w:hAnsi="Arial" w:cs="Arial"/>
        </w:rPr>
        <w:t>atención durante</w:t>
      </w:r>
      <w:r w:rsidRPr="00026420">
        <w:rPr>
          <w:rFonts w:ascii="Arial" w:hAnsi="Arial" w:cs="Arial"/>
        </w:rPr>
        <w:t xml:space="preserve"> el pe</w:t>
      </w:r>
      <w:r w:rsidR="00F86F16" w:rsidRPr="00026420">
        <w:rPr>
          <w:rFonts w:ascii="Arial" w:hAnsi="Arial" w:cs="Arial"/>
        </w:rPr>
        <w:t xml:space="preserve">riodo de la investigación, o </w:t>
      </w:r>
      <w:r w:rsidRPr="00026420">
        <w:rPr>
          <w:rFonts w:ascii="Arial" w:hAnsi="Arial" w:cs="Arial"/>
        </w:rPr>
        <w:t xml:space="preserve">no esté de acuerdo en participar en el estudio. </w:t>
      </w:r>
    </w:p>
    <w:p w:rsidR="005C4CB9" w:rsidRPr="00026420" w:rsidRDefault="00B60BEE" w:rsidP="00026420">
      <w:pPr>
        <w:spacing w:line="360" w:lineRule="auto"/>
        <w:jc w:val="both"/>
        <w:rPr>
          <w:rFonts w:ascii="Arial" w:eastAsia="Times New Roman" w:hAnsi="Arial" w:cs="Arial"/>
          <w:sz w:val="24"/>
          <w:szCs w:val="24"/>
        </w:rPr>
      </w:pPr>
      <w:r w:rsidRPr="00026420">
        <w:rPr>
          <w:rFonts w:ascii="Arial" w:eastAsia="Times New Roman" w:hAnsi="Arial" w:cs="Arial"/>
          <w:sz w:val="24"/>
          <w:szCs w:val="24"/>
        </w:rPr>
        <w:t>Se incluyeron todas las parejas atendidas en el lugar y periodo definido (77 parejas), no hubo exclusiones.</w:t>
      </w:r>
    </w:p>
    <w:p w:rsidR="00274F53" w:rsidRPr="00026420" w:rsidRDefault="00274F53" w:rsidP="00026420">
      <w:pPr>
        <w:spacing w:line="360" w:lineRule="auto"/>
        <w:jc w:val="both"/>
        <w:rPr>
          <w:rFonts w:ascii="Arial" w:eastAsia="Calibri" w:hAnsi="Arial" w:cs="Arial"/>
          <w:sz w:val="24"/>
          <w:szCs w:val="24"/>
        </w:rPr>
      </w:pPr>
      <w:r w:rsidRPr="00026420">
        <w:rPr>
          <w:rFonts w:ascii="Arial" w:eastAsia="Calibri" w:hAnsi="Arial" w:cs="Arial"/>
          <w:sz w:val="24"/>
          <w:szCs w:val="24"/>
        </w:rPr>
        <w:t>Variables estudiadas</w:t>
      </w:r>
    </w:p>
    <w:p w:rsidR="00274F53" w:rsidRPr="00026420" w:rsidRDefault="00274F53" w:rsidP="00026420">
      <w:pPr>
        <w:spacing w:line="360" w:lineRule="auto"/>
        <w:jc w:val="both"/>
        <w:rPr>
          <w:rFonts w:ascii="Arial" w:eastAsia="Calibri" w:hAnsi="Arial" w:cs="Arial"/>
          <w:sz w:val="24"/>
          <w:szCs w:val="24"/>
        </w:rPr>
      </w:pPr>
      <w:r w:rsidRPr="00026420">
        <w:rPr>
          <w:rFonts w:ascii="Arial" w:eastAsia="Calibri" w:hAnsi="Arial" w:cs="Arial"/>
          <w:sz w:val="24"/>
          <w:szCs w:val="24"/>
        </w:rPr>
        <w:t>Se analizaron variables demográficas y clínicas, incluyendo:</w:t>
      </w:r>
    </w:p>
    <w:p w:rsidR="00274F53" w:rsidRPr="00026420" w:rsidRDefault="00274F53" w:rsidP="00026420">
      <w:pPr>
        <w:pStyle w:val="Prrafodelista"/>
        <w:numPr>
          <w:ilvl w:val="0"/>
          <w:numId w:val="3"/>
        </w:numPr>
        <w:spacing w:line="360" w:lineRule="auto"/>
        <w:jc w:val="both"/>
        <w:rPr>
          <w:rFonts w:ascii="Arial" w:eastAsia="Calibri" w:hAnsi="Arial" w:cs="Arial"/>
          <w:sz w:val="24"/>
          <w:szCs w:val="24"/>
        </w:rPr>
      </w:pPr>
      <w:r w:rsidRPr="00026420">
        <w:rPr>
          <w:rFonts w:ascii="Arial" w:eastAsia="Calibri" w:hAnsi="Arial" w:cs="Arial"/>
          <w:sz w:val="24"/>
          <w:szCs w:val="24"/>
        </w:rPr>
        <w:t>Edad: 20-24 años, 25-29 años, 30-34 años, 35-39 años, 40 años o más</w:t>
      </w:r>
    </w:p>
    <w:p w:rsidR="00274F53" w:rsidRPr="00026420" w:rsidRDefault="00274F53" w:rsidP="00026420">
      <w:pPr>
        <w:pStyle w:val="Prrafodelista"/>
        <w:numPr>
          <w:ilvl w:val="0"/>
          <w:numId w:val="3"/>
        </w:numPr>
        <w:spacing w:line="360" w:lineRule="auto"/>
        <w:jc w:val="both"/>
        <w:rPr>
          <w:rFonts w:ascii="Arial" w:eastAsia="Calibri" w:hAnsi="Arial" w:cs="Arial"/>
          <w:sz w:val="24"/>
          <w:szCs w:val="24"/>
        </w:rPr>
      </w:pPr>
      <w:r w:rsidRPr="00026420">
        <w:rPr>
          <w:rFonts w:ascii="Arial" w:eastAsia="Calibri" w:hAnsi="Arial" w:cs="Arial"/>
          <w:sz w:val="24"/>
          <w:szCs w:val="24"/>
        </w:rPr>
        <w:t>Antecedentes patológicos personales (diabetes mellitus, hipertensión arterial, cardiopatías, enfermedades genéticas, enfermedades endocrino-metabólicas, otras)</w:t>
      </w:r>
    </w:p>
    <w:p w:rsidR="00274F53" w:rsidRPr="00026420" w:rsidRDefault="00274F53" w:rsidP="00026420">
      <w:pPr>
        <w:pStyle w:val="Prrafodelista"/>
        <w:numPr>
          <w:ilvl w:val="0"/>
          <w:numId w:val="3"/>
        </w:numPr>
        <w:spacing w:line="360" w:lineRule="auto"/>
        <w:jc w:val="both"/>
        <w:rPr>
          <w:rFonts w:ascii="Arial" w:eastAsia="Calibri" w:hAnsi="Arial" w:cs="Arial"/>
          <w:sz w:val="24"/>
          <w:szCs w:val="24"/>
        </w:rPr>
      </w:pPr>
      <w:r w:rsidRPr="00026420">
        <w:rPr>
          <w:rFonts w:ascii="Arial" w:eastAsia="Calibri" w:hAnsi="Arial" w:cs="Arial"/>
          <w:sz w:val="24"/>
          <w:szCs w:val="24"/>
        </w:rPr>
        <w:t>Tipo de infertilidad (primaria y secundaria)</w:t>
      </w:r>
    </w:p>
    <w:p w:rsidR="00274F53" w:rsidRPr="00026420" w:rsidRDefault="00274F53" w:rsidP="00026420">
      <w:pPr>
        <w:pStyle w:val="Prrafodelista"/>
        <w:numPr>
          <w:ilvl w:val="0"/>
          <w:numId w:val="3"/>
        </w:numPr>
        <w:spacing w:line="360" w:lineRule="auto"/>
        <w:jc w:val="both"/>
        <w:rPr>
          <w:rFonts w:ascii="Arial" w:eastAsia="Calibri" w:hAnsi="Arial" w:cs="Arial"/>
          <w:sz w:val="24"/>
          <w:szCs w:val="24"/>
        </w:rPr>
      </w:pPr>
      <w:r w:rsidRPr="00026420">
        <w:rPr>
          <w:rFonts w:ascii="Arial" w:eastAsia="Calibri" w:hAnsi="Arial" w:cs="Arial"/>
          <w:sz w:val="24"/>
          <w:szCs w:val="24"/>
        </w:rPr>
        <w:t>Causas de infertilidad (afecciones de las trompas, ováricas, uterinas, testiculares, trastornos de la erección o eyaculación, infecciones de trasmisión sexual)</w:t>
      </w:r>
    </w:p>
    <w:p w:rsidR="00274F53" w:rsidRPr="00026420" w:rsidRDefault="00274F53" w:rsidP="00026420">
      <w:pPr>
        <w:pStyle w:val="Prrafodelista"/>
        <w:numPr>
          <w:ilvl w:val="0"/>
          <w:numId w:val="3"/>
        </w:numPr>
        <w:spacing w:line="360" w:lineRule="auto"/>
        <w:jc w:val="both"/>
        <w:rPr>
          <w:rFonts w:ascii="Arial" w:eastAsia="Calibri" w:hAnsi="Arial" w:cs="Arial"/>
          <w:sz w:val="24"/>
          <w:szCs w:val="24"/>
        </w:rPr>
      </w:pPr>
      <w:r w:rsidRPr="00026420">
        <w:rPr>
          <w:rFonts w:ascii="Arial" w:eastAsia="Calibri" w:hAnsi="Arial" w:cs="Arial"/>
          <w:sz w:val="24"/>
          <w:szCs w:val="24"/>
        </w:rPr>
        <w:t>Tipo de anticoncepción previa (métodos de barrera, dispositivos intrauterinos, hormonales, biológicos, ninguno)</w:t>
      </w:r>
    </w:p>
    <w:p w:rsidR="005E2C16" w:rsidRPr="00026420" w:rsidRDefault="00D65339" w:rsidP="00026420">
      <w:pPr>
        <w:spacing w:line="360" w:lineRule="auto"/>
        <w:jc w:val="both"/>
        <w:rPr>
          <w:rFonts w:ascii="Arial" w:hAnsi="Arial" w:cs="Arial"/>
          <w:sz w:val="24"/>
          <w:szCs w:val="24"/>
        </w:rPr>
      </w:pPr>
      <w:r w:rsidRPr="00026420">
        <w:rPr>
          <w:rStyle w:val="fontstyle01"/>
          <w:rFonts w:ascii="Arial" w:hAnsi="Arial" w:cs="Arial"/>
        </w:rPr>
        <w:t>Para la reco</w:t>
      </w:r>
      <w:r w:rsidR="000B6027" w:rsidRPr="00026420">
        <w:rPr>
          <w:rStyle w:val="fontstyle01"/>
          <w:rFonts w:ascii="Arial" w:hAnsi="Arial" w:cs="Arial"/>
        </w:rPr>
        <w:t>lección de los datos se utilizó</w:t>
      </w:r>
      <w:r w:rsidR="00C32D8E" w:rsidRPr="00026420">
        <w:rPr>
          <w:rStyle w:val="fontstyle01"/>
          <w:rFonts w:ascii="Arial" w:hAnsi="Arial" w:cs="Arial"/>
        </w:rPr>
        <w:t xml:space="preserve"> la observación y</w:t>
      </w:r>
      <w:r w:rsidRPr="00026420">
        <w:rPr>
          <w:rStyle w:val="fontstyle01"/>
          <w:rFonts w:ascii="Arial" w:hAnsi="Arial" w:cs="Arial"/>
        </w:rPr>
        <w:t xml:space="preserve"> el análisis documental </w:t>
      </w:r>
      <w:r w:rsidR="00554853" w:rsidRPr="00026420">
        <w:rPr>
          <w:rStyle w:val="fontstyle01"/>
          <w:rFonts w:ascii="Arial" w:hAnsi="Arial" w:cs="Arial"/>
        </w:rPr>
        <w:t xml:space="preserve">de las historias clínicas </w:t>
      </w:r>
      <w:r w:rsidR="00C32D8E" w:rsidRPr="00026420">
        <w:rPr>
          <w:rStyle w:val="fontstyle01"/>
          <w:rFonts w:ascii="Arial" w:hAnsi="Arial" w:cs="Arial"/>
        </w:rPr>
        <w:t xml:space="preserve">elaboradas en </w:t>
      </w:r>
      <w:r w:rsidR="004D3C04" w:rsidRPr="00026420">
        <w:rPr>
          <w:rStyle w:val="fontstyle01"/>
          <w:rFonts w:ascii="Arial" w:hAnsi="Arial" w:cs="Arial"/>
        </w:rPr>
        <w:t>la</w:t>
      </w:r>
      <w:r w:rsidR="00C32D8E" w:rsidRPr="00026420">
        <w:rPr>
          <w:rStyle w:val="fontstyle01"/>
          <w:rFonts w:ascii="Arial" w:hAnsi="Arial" w:cs="Arial"/>
        </w:rPr>
        <w:t xml:space="preserve"> consulta.</w:t>
      </w:r>
      <w:r w:rsidR="003A62BE" w:rsidRPr="00026420">
        <w:rPr>
          <w:rStyle w:val="fontstyle01"/>
          <w:rFonts w:ascii="Arial" w:hAnsi="Arial" w:cs="Arial"/>
        </w:rPr>
        <w:t xml:space="preserve"> </w:t>
      </w:r>
      <w:r w:rsidR="003A62BE" w:rsidRPr="00026420">
        <w:rPr>
          <w:rFonts w:ascii="Arial" w:hAnsi="Arial" w:cs="Arial"/>
          <w:sz w:val="24"/>
          <w:szCs w:val="24"/>
        </w:rPr>
        <w:t xml:space="preserve">El </w:t>
      </w:r>
      <w:r w:rsidR="00C32D8E" w:rsidRPr="00026420">
        <w:rPr>
          <w:rFonts w:ascii="Arial" w:hAnsi="Arial" w:cs="Arial"/>
          <w:sz w:val="24"/>
          <w:szCs w:val="24"/>
        </w:rPr>
        <w:t xml:space="preserve">procesamiento de la información </w:t>
      </w:r>
      <w:r w:rsidR="004D3C04" w:rsidRPr="00026420">
        <w:rPr>
          <w:rFonts w:ascii="Arial" w:hAnsi="Arial" w:cs="Arial"/>
          <w:sz w:val="24"/>
          <w:szCs w:val="24"/>
        </w:rPr>
        <w:t>realizó</w:t>
      </w:r>
      <w:r w:rsidR="003A62BE" w:rsidRPr="00026420">
        <w:rPr>
          <w:rFonts w:ascii="Arial" w:hAnsi="Arial" w:cs="Arial"/>
          <w:sz w:val="24"/>
          <w:szCs w:val="24"/>
        </w:rPr>
        <w:t xml:space="preserve"> a través de</w:t>
      </w:r>
      <w:r w:rsidR="00C32D8E" w:rsidRPr="00026420">
        <w:rPr>
          <w:rFonts w:ascii="Arial" w:hAnsi="Arial" w:cs="Arial"/>
          <w:sz w:val="24"/>
          <w:szCs w:val="24"/>
        </w:rPr>
        <w:t xml:space="preserve"> una base de datos </w:t>
      </w:r>
      <w:r w:rsidR="003A62BE" w:rsidRPr="00026420">
        <w:rPr>
          <w:rFonts w:ascii="Arial" w:hAnsi="Arial" w:cs="Arial"/>
          <w:sz w:val="24"/>
          <w:szCs w:val="24"/>
        </w:rPr>
        <w:t>creada en</w:t>
      </w:r>
      <w:r w:rsidR="00C32D8E" w:rsidRPr="00026420">
        <w:rPr>
          <w:rFonts w:ascii="Arial" w:hAnsi="Arial" w:cs="Arial"/>
          <w:sz w:val="24"/>
          <w:szCs w:val="24"/>
        </w:rPr>
        <w:t xml:space="preserve"> Microsoft Excel, los resultados se presentaron en tablas de contingencia; </w:t>
      </w:r>
      <w:r w:rsidR="007C6858" w:rsidRPr="00026420">
        <w:rPr>
          <w:rFonts w:ascii="Arial" w:hAnsi="Arial" w:cs="Arial"/>
          <w:sz w:val="24"/>
          <w:szCs w:val="24"/>
        </w:rPr>
        <w:t>a través de</w:t>
      </w:r>
      <w:r w:rsidR="00C32D8E" w:rsidRPr="00026420">
        <w:rPr>
          <w:rFonts w:ascii="Arial" w:hAnsi="Arial" w:cs="Arial"/>
          <w:sz w:val="24"/>
          <w:szCs w:val="24"/>
        </w:rPr>
        <w:t xml:space="preserve"> medidas de resumen para variables cuantitativas la frecuencia absoluta y el porcentaje.</w:t>
      </w:r>
      <w:r w:rsidR="00085E1C" w:rsidRPr="00026420">
        <w:rPr>
          <w:rFonts w:ascii="Arial" w:hAnsi="Arial" w:cs="Arial"/>
          <w:sz w:val="24"/>
          <w:szCs w:val="24"/>
        </w:rPr>
        <w:t xml:space="preserve"> </w:t>
      </w:r>
    </w:p>
    <w:p w:rsidR="00CD54B5" w:rsidRPr="00026420" w:rsidRDefault="00085E1C" w:rsidP="00026420">
      <w:pPr>
        <w:spacing w:line="360" w:lineRule="auto"/>
        <w:jc w:val="both"/>
        <w:rPr>
          <w:rFonts w:ascii="Arial" w:hAnsi="Arial" w:cs="Arial"/>
          <w:sz w:val="24"/>
          <w:szCs w:val="24"/>
        </w:rPr>
      </w:pPr>
      <w:r w:rsidRPr="00026420">
        <w:rPr>
          <w:rFonts w:ascii="Arial" w:hAnsi="Arial" w:cs="Arial"/>
          <w:sz w:val="24"/>
          <w:szCs w:val="24"/>
        </w:rPr>
        <w:t xml:space="preserve">La investigación respetó los postulados de la ética y tuvo siempre el propósito </w:t>
      </w:r>
      <w:r w:rsidR="005E2C16" w:rsidRPr="00026420">
        <w:rPr>
          <w:rFonts w:ascii="Arial" w:hAnsi="Arial" w:cs="Arial"/>
          <w:sz w:val="24"/>
          <w:szCs w:val="24"/>
        </w:rPr>
        <w:t xml:space="preserve">científico. </w:t>
      </w:r>
      <w:r w:rsidR="001E61DF" w:rsidRPr="00026420">
        <w:rPr>
          <w:rFonts w:ascii="Arial" w:hAnsi="Arial" w:cs="Arial"/>
          <w:sz w:val="24"/>
          <w:szCs w:val="24"/>
        </w:rPr>
        <w:t>Los</w:t>
      </w:r>
      <w:r w:rsidRPr="00026420">
        <w:rPr>
          <w:rFonts w:ascii="Arial" w:hAnsi="Arial" w:cs="Arial"/>
          <w:sz w:val="24"/>
          <w:szCs w:val="24"/>
        </w:rPr>
        <w:t xml:space="preserve"> participantes firmaron el modelo de Consentimiento Informado, se explicó las características de la investigación y la inocuidad de la misma. Se obtuvo la aprobación del comité de ética </w:t>
      </w:r>
      <w:r w:rsidR="00B241A0" w:rsidRPr="00026420">
        <w:rPr>
          <w:rFonts w:ascii="Arial" w:hAnsi="Arial" w:cs="Arial"/>
          <w:sz w:val="24"/>
          <w:szCs w:val="24"/>
        </w:rPr>
        <w:t>de la institución donde se realizó la investigación</w:t>
      </w:r>
      <w:r w:rsidRPr="00026420">
        <w:rPr>
          <w:rFonts w:ascii="Arial" w:hAnsi="Arial" w:cs="Arial"/>
          <w:sz w:val="24"/>
          <w:szCs w:val="24"/>
        </w:rPr>
        <w:t>.</w:t>
      </w:r>
    </w:p>
    <w:p w:rsidR="003F3111" w:rsidRPr="00026420" w:rsidRDefault="00CD54B5" w:rsidP="00026420">
      <w:pPr>
        <w:spacing w:line="360" w:lineRule="auto"/>
        <w:jc w:val="both"/>
        <w:rPr>
          <w:rFonts w:ascii="Arial" w:hAnsi="Arial" w:cs="Arial"/>
          <w:sz w:val="24"/>
          <w:szCs w:val="24"/>
        </w:rPr>
      </w:pPr>
      <w:r w:rsidRPr="00026420">
        <w:rPr>
          <w:rFonts w:ascii="Arial" w:hAnsi="Arial" w:cs="Arial"/>
          <w:sz w:val="24"/>
          <w:szCs w:val="24"/>
        </w:rPr>
        <w:t>El aporte científico de esta investigación es sign</w:t>
      </w:r>
      <w:r w:rsidR="004D3C04" w:rsidRPr="00026420">
        <w:rPr>
          <w:rFonts w:ascii="Arial" w:hAnsi="Arial" w:cs="Arial"/>
          <w:sz w:val="24"/>
          <w:szCs w:val="24"/>
        </w:rPr>
        <w:t>ificativo en varios aspectos pues</w:t>
      </w:r>
      <w:r w:rsidRPr="00026420">
        <w:rPr>
          <w:rFonts w:ascii="Arial" w:hAnsi="Arial" w:cs="Arial"/>
          <w:sz w:val="24"/>
          <w:szCs w:val="24"/>
        </w:rPr>
        <w:t xml:space="preserve"> ofrece una caracterización detallada de las parejas infértiles atendidas en la región, </w:t>
      </w:r>
      <w:r w:rsidR="004D3C04" w:rsidRPr="00026420">
        <w:rPr>
          <w:rFonts w:ascii="Arial" w:hAnsi="Arial" w:cs="Arial"/>
          <w:sz w:val="24"/>
          <w:szCs w:val="24"/>
        </w:rPr>
        <w:t>lo cual permite</w:t>
      </w:r>
      <w:r w:rsidRPr="00026420">
        <w:rPr>
          <w:rFonts w:ascii="Arial" w:hAnsi="Arial" w:cs="Arial"/>
          <w:sz w:val="24"/>
          <w:szCs w:val="24"/>
        </w:rPr>
        <w:t xml:space="preserve"> comprender mejor la prevalencia, factores de riesgo y características demográficas asociadas</w:t>
      </w:r>
      <w:r w:rsidR="00D64AC9" w:rsidRPr="00026420">
        <w:rPr>
          <w:rFonts w:ascii="Arial" w:hAnsi="Arial" w:cs="Arial"/>
          <w:sz w:val="24"/>
          <w:szCs w:val="24"/>
        </w:rPr>
        <w:t xml:space="preserve"> a este </w:t>
      </w:r>
      <w:proofErr w:type="gramStart"/>
      <w:r w:rsidR="00D64AC9" w:rsidRPr="00026420">
        <w:rPr>
          <w:rFonts w:ascii="Arial" w:hAnsi="Arial" w:cs="Arial"/>
          <w:sz w:val="24"/>
          <w:szCs w:val="24"/>
        </w:rPr>
        <w:t xml:space="preserve">fenómeno </w:t>
      </w:r>
      <w:r w:rsidRPr="00026420">
        <w:rPr>
          <w:rFonts w:ascii="Arial" w:hAnsi="Arial" w:cs="Arial"/>
          <w:sz w:val="24"/>
          <w:szCs w:val="24"/>
        </w:rPr>
        <w:t xml:space="preserve"> Además</w:t>
      </w:r>
      <w:proofErr w:type="gramEnd"/>
      <w:r w:rsidRPr="00026420">
        <w:rPr>
          <w:rFonts w:ascii="Arial" w:hAnsi="Arial" w:cs="Arial"/>
          <w:sz w:val="24"/>
          <w:szCs w:val="24"/>
        </w:rPr>
        <w:t xml:space="preserve">, identifica tendencias y necesidades de atención, </w:t>
      </w:r>
      <w:r w:rsidR="004D3C04" w:rsidRPr="00026420">
        <w:rPr>
          <w:rFonts w:ascii="Arial" w:hAnsi="Arial" w:cs="Arial"/>
          <w:sz w:val="24"/>
          <w:szCs w:val="24"/>
        </w:rPr>
        <w:t>destacándose</w:t>
      </w:r>
      <w:r w:rsidRPr="00026420">
        <w:rPr>
          <w:rFonts w:ascii="Arial" w:hAnsi="Arial" w:cs="Arial"/>
          <w:sz w:val="24"/>
          <w:szCs w:val="24"/>
        </w:rPr>
        <w:t xml:space="preserve"> la importancia de invertir en servicios especializados y programas de </w:t>
      </w:r>
      <w:r w:rsidRPr="00026420">
        <w:rPr>
          <w:rFonts w:ascii="Arial" w:hAnsi="Arial" w:cs="Arial"/>
          <w:sz w:val="24"/>
          <w:szCs w:val="24"/>
        </w:rPr>
        <w:lastRenderedPageBreak/>
        <w:t xml:space="preserve">prevención. Asimismo, resalta la </w:t>
      </w:r>
      <w:r w:rsidR="004D3C04" w:rsidRPr="00026420">
        <w:rPr>
          <w:rFonts w:ascii="Arial" w:hAnsi="Arial" w:cs="Arial"/>
          <w:sz w:val="24"/>
          <w:szCs w:val="24"/>
        </w:rPr>
        <w:t>necesidad</w:t>
      </w:r>
      <w:r w:rsidRPr="00026420">
        <w:rPr>
          <w:rFonts w:ascii="Arial" w:hAnsi="Arial" w:cs="Arial"/>
          <w:sz w:val="24"/>
          <w:szCs w:val="24"/>
        </w:rPr>
        <w:t xml:space="preserve"> de un enfoque integral en la</w:t>
      </w:r>
      <w:r w:rsidR="004D3C04" w:rsidRPr="00026420">
        <w:rPr>
          <w:rFonts w:ascii="Arial" w:hAnsi="Arial" w:cs="Arial"/>
          <w:sz w:val="24"/>
          <w:szCs w:val="24"/>
        </w:rPr>
        <w:t xml:space="preserve"> atención a parejas infértiles </w:t>
      </w:r>
      <w:r w:rsidRPr="00026420">
        <w:rPr>
          <w:rFonts w:ascii="Arial" w:hAnsi="Arial" w:cs="Arial"/>
          <w:sz w:val="24"/>
          <w:szCs w:val="24"/>
        </w:rPr>
        <w:t xml:space="preserve">en el nivel primario </w:t>
      </w:r>
      <w:r w:rsidR="00B27F34" w:rsidRPr="00026420">
        <w:rPr>
          <w:rFonts w:ascii="Arial" w:hAnsi="Arial" w:cs="Arial"/>
          <w:sz w:val="24"/>
          <w:szCs w:val="24"/>
        </w:rPr>
        <w:t>para</w:t>
      </w:r>
      <w:r w:rsidRPr="00026420">
        <w:rPr>
          <w:rFonts w:ascii="Arial" w:hAnsi="Arial" w:cs="Arial"/>
          <w:sz w:val="24"/>
          <w:szCs w:val="24"/>
        </w:rPr>
        <w:t xml:space="preserve"> manejar </w:t>
      </w:r>
      <w:r w:rsidR="000A51AA" w:rsidRPr="00026420">
        <w:rPr>
          <w:rFonts w:ascii="Arial" w:hAnsi="Arial" w:cs="Arial"/>
          <w:sz w:val="24"/>
          <w:szCs w:val="24"/>
        </w:rPr>
        <w:t>de manera eficaz</w:t>
      </w:r>
      <w:r w:rsidR="00B27F34" w:rsidRPr="00026420">
        <w:rPr>
          <w:rFonts w:ascii="Arial" w:hAnsi="Arial" w:cs="Arial"/>
          <w:sz w:val="24"/>
          <w:szCs w:val="24"/>
        </w:rPr>
        <w:t xml:space="preserve"> los casos de infertilidad</w:t>
      </w:r>
      <w:r w:rsidRPr="00026420">
        <w:rPr>
          <w:rFonts w:ascii="Arial" w:hAnsi="Arial" w:cs="Arial"/>
          <w:sz w:val="24"/>
          <w:szCs w:val="24"/>
        </w:rPr>
        <w:t xml:space="preserve">, contribuyendo al conocimiento científico y </w:t>
      </w:r>
      <w:r w:rsidR="001C5F65" w:rsidRPr="00026420">
        <w:rPr>
          <w:rFonts w:ascii="Arial" w:hAnsi="Arial" w:cs="Arial"/>
          <w:sz w:val="24"/>
          <w:szCs w:val="24"/>
        </w:rPr>
        <w:t>mejora de</w:t>
      </w:r>
      <w:r w:rsidRPr="00026420">
        <w:rPr>
          <w:rFonts w:ascii="Arial" w:hAnsi="Arial" w:cs="Arial"/>
          <w:sz w:val="24"/>
          <w:szCs w:val="24"/>
        </w:rPr>
        <w:t xml:space="preserve"> los servicios de salud.</w:t>
      </w:r>
    </w:p>
    <w:p w:rsidR="00A064D1" w:rsidRPr="00026420" w:rsidRDefault="000F3104" w:rsidP="00026420">
      <w:pPr>
        <w:spacing w:line="360" w:lineRule="auto"/>
        <w:jc w:val="both"/>
        <w:rPr>
          <w:rFonts w:ascii="Arial" w:hAnsi="Arial" w:cs="Arial"/>
          <w:b/>
          <w:sz w:val="24"/>
          <w:szCs w:val="24"/>
        </w:rPr>
      </w:pPr>
      <w:r w:rsidRPr="00026420">
        <w:rPr>
          <w:rFonts w:ascii="Arial" w:hAnsi="Arial" w:cs="Arial"/>
          <w:b/>
          <w:sz w:val="24"/>
          <w:szCs w:val="24"/>
        </w:rPr>
        <w:t xml:space="preserve">RESULTADOS  </w:t>
      </w:r>
    </w:p>
    <w:p w:rsidR="003B3F0D" w:rsidRPr="00026420" w:rsidRDefault="007F699F" w:rsidP="00026420">
      <w:pPr>
        <w:spacing w:after="0" w:line="360" w:lineRule="auto"/>
        <w:ind w:left="1" w:right="-20"/>
        <w:jc w:val="both"/>
        <w:rPr>
          <w:rFonts w:ascii="Arial" w:eastAsia="Arial" w:hAnsi="Arial" w:cs="Arial"/>
          <w:bCs/>
          <w:sz w:val="24"/>
          <w:szCs w:val="24"/>
        </w:rPr>
      </w:pPr>
      <w:r w:rsidRPr="00026420">
        <w:rPr>
          <w:rFonts w:ascii="Arial" w:eastAsia="Arial" w:hAnsi="Arial" w:cs="Arial"/>
          <w:bCs/>
          <w:sz w:val="24"/>
          <w:szCs w:val="24"/>
        </w:rPr>
        <w:t xml:space="preserve">De acuerdo con los datos presentados en la </w:t>
      </w:r>
      <w:r w:rsidRPr="00026420">
        <w:rPr>
          <w:rFonts w:ascii="Arial" w:eastAsia="Arial" w:hAnsi="Arial" w:cs="Arial"/>
          <w:b/>
          <w:bCs/>
          <w:sz w:val="24"/>
          <w:szCs w:val="24"/>
        </w:rPr>
        <w:t>Tabla 1</w:t>
      </w:r>
      <w:r w:rsidRPr="00026420">
        <w:rPr>
          <w:rFonts w:ascii="Arial" w:eastAsia="Arial" w:hAnsi="Arial" w:cs="Arial"/>
          <w:bCs/>
          <w:sz w:val="24"/>
          <w:szCs w:val="24"/>
        </w:rPr>
        <w:t>, la mayor part</w:t>
      </w:r>
      <w:r w:rsidR="003F6647" w:rsidRPr="00026420">
        <w:rPr>
          <w:rFonts w:ascii="Arial" w:eastAsia="Arial" w:hAnsi="Arial" w:cs="Arial"/>
          <w:bCs/>
          <w:sz w:val="24"/>
          <w:szCs w:val="24"/>
        </w:rPr>
        <w:t>e de lo</w:t>
      </w:r>
      <w:r w:rsidR="00C57105" w:rsidRPr="00026420">
        <w:rPr>
          <w:rFonts w:ascii="Arial" w:eastAsia="Arial" w:hAnsi="Arial" w:cs="Arial"/>
          <w:bCs/>
          <w:sz w:val="24"/>
          <w:szCs w:val="24"/>
        </w:rPr>
        <w:t>s pacientes se encontraban</w:t>
      </w:r>
      <w:r w:rsidRPr="00026420">
        <w:rPr>
          <w:rFonts w:ascii="Arial" w:eastAsia="Arial" w:hAnsi="Arial" w:cs="Arial"/>
          <w:bCs/>
          <w:sz w:val="24"/>
          <w:szCs w:val="24"/>
        </w:rPr>
        <w:t xml:space="preserve"> en el grupo de edades de 30 a 34 años, </w:t>
      </w:r>
      <w:r w:rsidR="00807A63" w:rsidRPr="00026420">
        <w:rPr>
          <w:rFonts w:ascii="Arial" w:eastAsia="Arial" w:hAnsi="Arial" w:cs="Arial"/>
          <w:bCs/>
          <w:sz w:val="24"/>
          <w:szCs w:val="24"/>
        </w:rPr>
        <w:t>con una representación d</w:t>
      </w:r>
      <w:r w:rsidRPr="00026420">
        <w:rPr>
          <w:rFonts w:ascii="Arial" w:eastAsia="Arial" w:hAnsi="Arial" w:cs="Arial"/>
          <w:bCs/>
          <w:sz w:val="24"/>
          <w:szCs w:val="24"/>
        </w:rPr>
        <w:t>el 51,2</w:t>
      </w:r>
      <w:r w:rsidR="00C628AF" w:rsidRPr="00026420">
        <w:rPr>
          <w:rFonts w:ascii="Arial" w:eastAsia="Arial" w:hAnsi="Arial" w:cs="Arial"/>
          <w:bCs/>
          <w:sz w:val="24"/>
          <w:szCs w:val="24"/>
        </w:rPr>
        <w:t xml:space="preserve"> </w:t>
      </w:r>
      <w:r w:rsidRPr="00026420">
        <w:rPr>
          <w:rFonts w:ascii="Arial" w:eastAsia="Arial" w:hAnsi="Arial" w:cs="Arial"/>
          <w:bCs/>
          <w:sz w:val="24"/>
          <w:szCs w:val="24"/>
        </w:rPr>
        <w:t>% del total, seguido por el rango de 35 a 39 años, con un 31,8</w:t>
      </w:r>
      <w:r w:rsidR="00C628AF" w:rsidRPr="00026420">
        <w:rPr>
          <w:rFonts w:ascii="Arial" w:eastAsia="Arial" w:hAnsi="Arial" w:cs="Arial"/>
          <w:bCs/>
          <w:sz w:val="24"/>
          <w:szCs w:val="24"/>
        </w:rPr>
        <w:t xml:space="preserve"> </w:t>
      </w:r>
      <w:r w:rsidRPr="00026420">
        <w:rPr>
          <w:rFonts w:ascii="Arial" w:eastAsia="Arial" w:hAnsi="Arial" w:cs="Arial"/>
          <w:bCs/>
          <w:sz w:val="24"/>
          <w:szCs w:val="24"/>
        </w:rPr>
        <w:t>%.</w:t>
      </w:r>
    </w:p>
    <w:p w:rsidR="003B3F0D" w:rsidRPr="00026420" w:rsidRDefault="003B3F0D" w:rsidP="00026420">
      <w:pPr>
        <w:spacing w:after="0" w:line="360" w:lineRule="auto"/>
        <w:ind w:left="1" w:right="-20"/>
        <w:jc w:val="both"/>
        <w:rPr>
          <w:rFonts w:ascii="Arial" w:eastAsia="Arial" w:hAnsi="Arial" w:cs="Arial"/>
          <w:bCs/>
          <w:color w:val="000000"/>
          <w:sz w:val="24"/>
          <w:szCs w:val="24"/>
        </w:rPr>
      </w:pPr>
    </w:p>
    <w:p w:rsidR="00A064D1" w:rsidRPr="00026420" w:rsidRDefault="00A064D1" w:rsidP="00026420">
      <w:pPr>
        <w:spacing w:after="0" w:line="360" w:lineRule="auto"/>
        <w:ind w:left="1" w:right="-20"/>
        <w:jc w:val="both"/>
        <w:rPr>
          <w:rFonts w:ascii="Arial" w:eastAsia="Arial" w:hAnsi="Arial" w:cs="Arial"/>
          <w:bCs/>
          <w:color w:val="000000"/>
          <w:spacing w:val="1"/>
          <w:sz w:val="24"/>
          <w:szCs w:val="24"/>
        </w:rPr>
      </w:pPr>
      <w:r w:rsidRPr="00026420">
        <w:rPr>
          <w:rFonts w:ascii="Arial" w:eastAsia="Arial" w:hAnsi="Arial" w:cs="Arial"/>
          <w:b/>
          <w:bCs/>
          <w:color w:val="000000"/>
          <w:sz w:val="24"/>
          <w:szCs w:val="24"/>
        </w:rPr>
        <w:t>Tabla</w:t>
      </w:r>
      <w:r w:rsidRPr="00026420">
        <w:rPr>
          <w:rFonts w:ascii="Arial" w:eastAsia="Arial" w:hAnsi="Arial" w:cs="Arial"/>
          <w:color w:val="000000"/>
          <w:spacing w:val="42"/>
          <w:sz w:val="24"/>
          <w:szCs w:val="24"/>
        </w:rPr>
        <w:t xml:space="preserve"> </w:t>
      </w:r>
      <w:r w:rsidRPr="00026420">
        <w:rPr>
          <w:rFonts w:ascii="Arial" w:eastAsia="Arial" w:hAnsi="Arial" w:cs="Arial"/>
          <w:b/>
          <w:bCs/>
          <w:color w:val="000000"/>
          <w:sz w:val="24"/>
          <w:szCs w:val="24"/>
        </w:rPr>
        <w:t>1.</w:t>
      </w:r>
      <w:r w:rsidRPr="00026420">
        <w:rPr>
          <w:rFonts w:ascii="Arial" w:eastAsia="Arial" w:hAnsi="Arial" w:cs="Arial"/>
          <w:color w:val="000000"/>
          <w:spacing w:val="40"/>
          <w:sz w:val="24"/>
          <w:szCs w:val="24"/>
        </w:rPr>
        <w:t xml:space="preserve"> </w:t>
      </w:r>
      <w:r w:rsidR="00A95046" w:rsidRPr="00026420">
        <w:rPr>
          <w:rFonts w:ascii="Arial" w:eastAsia="Arial" w:hAnsi="Arial" w:cs="Arial"/>
          <w:bCs/>
          <w:color w:val="000000"/>
          <w:spacing w:val="1"/>
          <w:sz w:val="24"/>
          <w:szCs w:val="24"/>
        </w:rPr>
        <w:t>Distribución de las pareja</w:t>
      </w:r>
      <w:r w:rsidR="00375989" w:rsidRPr="00026420">
        <w:rPr>
          <w:rFonts w:ascii="Arial" w:eastAsia="Arial" w:hAnsi="Arial" w:cs="Arial"/>
          <w:bCs/>
          <w:color w:val="000000"/>
          <w:spacing w:val="1"/>
          <w:sz w:val="24"/>
          <w:szCs w:val="24"/>
        </w:rPr>
        <w:t>s según grupos de edades y sexo</w:t>
      </w:r>
    </w:p>
    <w:tbl>
      <w:tblPr>
        <w:tblStyle w:val="Tablaconcuadrcula"/>
        <w:tblW w:w="0" w:type="auto"/>
        <w:jc w:val="center"/>
        <w:tblLayout w:type="fixed"/>
        <w:tblLook w:val="04A0" w:firstRow="1" w:lastRow="0" w:firstColumn="1" w:lastColumn="0" w:noHBand="0" w:noVBand="1"/>
      </w:tblPr>
      <w:tblGrid>
        <w:gridCol w:w="2801"/>
        <w:gridCol w:w="1134"/>
        <w:gridCol w:w="1134"/>
        <w:gridCol w:w="1134"/>
        <w:gridCol w:w="1134"/>
        <w:gridCol w:w="1134"/>
        <w:gridCol w:w="1073"/>
      </w:tblGrid>
      <w:tr w:rsidR="00333730" w:rsidRPr="00026420" w:rsidTr="001C5F65">
        <w:trPr>
          <w:jc w:val="center"/>
        </w:trPr>
        <w:tc>
          <w:tcPr>
            <w:tcW w:w="2801" w:type="dxa"/>
            <w:vMerge w:val="restart"/>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Edad (años)</w:t>
            </w:r>
          </w:p>
        </w:tc>
        <w:tc>
          <w:tcPr>
            <w:tcW w:w="4536" w:type="dxa"/>
            <w:gridSpan w:val="4"/>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Sexo </w:t>
            </w:r>
          </w:p>
        </w:tc>
        <w:tc>
          <w:tcPr>
            <w:tcW w:w="2207" w:type="dxa"/>
            <w:gridSpan w:val="2"/>
            <w:vMerge w:val="restart"/>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r>
      <w:tr w:rsidR="00333730" w:rsidRPr="00026420" w:rsidTr="001C5F65">
        <w:trPr>
          <w:jc w:val="center"/>
        </w:trPr>
        <w:tc>
          <w:tcPr>
            <w:tcW w:w="2801" w:type="dxa"/>
            <w:vMerge/>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p>
        </w:tc>
        <w:tc>
          <w:tcPr>
            <w:tcW w:w="2268" w:type="dxa"/>
            <w:gridSpan w:val="2"/>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Masculino </w:t>
            </w:r>
          </w:p>
        </w:tc>
        <w:tc>
          <w:tcPr>
            <w:tcW w:w="2268" w:type="dxa"/>
            <w:gridSpan w:val="2"/>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Femenino </w:t>
            </w:r>
          </w:p>
        </w:tc>
        <w:tc>
          <w:tcPr>
            <w:tcW w:w="2207" w:type="dxa"/>
            <w:gridSpan w:val="2"/>
            <w:vMerge/>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p>
        </w:tc>
      </w:tr>
      <w:tr w:rsidR="00333730" w:rsidRPr="00026420" w:rsidTr="001C5F65">
        <w:trPr>
          <w:jc w:val="center"/>
        </w:trPr>
        <w:tc>
          <w:tcPr>
            <w:tcW w:w="2801" w:type="dxa"/>
            <w:vMerge/>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p>
        </w:tc>
        <w:tc>
          <w:tcPr>
            <w:tcW w:w="1134" w:type="dxa"/>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073" w:type="dxa"/>
            <w:vAlign w:val="center"/>
          </w:tcPr>
          <w:p w:rsidR="00333730" w:rsidRPr="00026420" w:rsidRDefault="0033373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r>
      <w:tr w:rsidR="00333730" w:rsidRPr="00026420" w:rsidTr="001C5F65">
        <w:trPr>
          <w:jc w:val="center"/>
        </w:trPr>
        <w:tc>
          <w:tcPr>
            <w:tcW w:w="2801" w:type="dxa"/>
            <w:vAlign w:val="center"/>
          </w:tcPr>
          <w:p w:rsidR="00333730" w:rsidRPr="00026420" w:rsidRDefault="00A34D6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De 20 a 24</w:t>
            </w:r>
          </w:p>
        </w:tc>
        <w:tc>
          <w:tcPr>
            <w:tcW w:w="1134" w:type="dxa"/>
            <w:vAlign w:val="center"/>
          </w:tcPr>
          <w:p w:rsidR="00333730" w:rsidRPr="00026420" w:rsidRDefault="00C57DD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w:t>
            </w:r>
          </w:p>
        </w:tc>
        <w:tc>
          <w:tcPr>
            <w:tcW w:w="1134" w:type="dxa"/>
            <w:vAlign w:val="center"/>
          </w:tcPr>
          <w:p w:rsidR="00333730" w:rsidRPr="00026420" w:rsidRDefault="00C57DD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333730" w:rsidRPr="00026420" w:rsidRDefault="0079727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333730" w:rsidRPr="00026420" w:rsidRDefault="00C57DD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w:t>
            </w:r>
          </w:p>
        </w:tc>
        <w:tc>
          <w:tcPr>
            <w:tcW w:w="1073" w:type="dxa"/>
            <w:vAlign w:val="center"/>
          </w:tcPr>
          <w:p w:rsidR="00333730" w:rsidRPr="00026420" w:rsidRDefault="0020505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0,6</w:t>
            </w:r>
          </w:p>
        </w:tc>
      </w:tr>
      <w:tr w:rsidR="00333730" w:rsidRPr="00026420" w:rsidTr="001C5F65">
        <w:trPr>
          <w:jc w:val="center"/>
        </w:trPr>
        <w:tc>
          <w:tcPr>
            <w:tcW w:w="2801" w:type="dxa"/>
            <w:vAlign w:val="center"/>
          </w:tcPr>
          <w:p w:rsidR="00333730" w:rsidRPr="00026420" w:rsidRDefault="00A34D6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De 25 a 29</w:t>
            </w:r>
          </w:p>
        </w:tc>
        <w:tc>
          <w:tcPr>
            <w:tcW w:w="1134" w:type="dxa"/>
            <w:vAlign w:val="center"/>
          </w:tcPr>
          <w:p w:rsidR="00333730" w:rsidRPr="00026420" w:rsidRDefault="0008561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2,5</w:t>
            </w:r>
          </w:p>
        </w:tc>
        <w:tc>
          <w:tcPr>
            <w:tcW w:w="1134" w:type="dxa"/>
            <w:vAlign w:val="center"/>
          </w:tcPr>
          <w:p w:rsidR="00333730" w:rsidRPr="00026420" w:rsidRDefault="0008561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w:t>
            </w:r>
          </w:p>
        </w:tc>
        <w:tc>
          <w:tcPr>
            <w:tcW w:w="1134" w:type="dxa"/>
            <w:vAlign w:val="center"/>
          </w:tcPr>
          <w:p w:rsidR="00333730" w:rsidRPr="00026420" w:rsidRDefault="0079727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5,1</w:t>
            </w:r>
          </w:p>
        </w:tc>
        <w:tc>
          <w:tcPr>
            <w:tcW w:w="1134" w:type="dxa"/>
            <w:vAlign w:val="center"/>
          </w:tcPr>
          <w:p w:rsidR="00333730" w:rsidRPr="00026420" w:rsidRDefault="00CD6CB8"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6</w:t>
            </w:r>
          </w:p>
        </w:tc>
        <w:tc>
          <w:tcPr>
            <w:tcW w:w="1073" w:type="dxa"/>
            <w:vAlign w:val="center"/>
          </w:tcPr>
          <w:p w:rsidR="00333730" w:rsidRPr="00026420" w:rsidRDefault="0020505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3,8</w:t>
            </w:r>
          </w:p>
        </w:tc>
      </w:tr>
      <w:tr w:rsidR="00333730" w:rsidRPr="00026420" w:rsidTr="001C5F65">
        <w:trPr>
          <w:jc w:val="center"/>
        </w:trPr>
        <w:tc>
          <w:tcPr>
            <w:tcW w:w="2801" w:type="dxa"/>
            <w:vAlign w:val="center"/>
          </w:tcPr>
          <w:p w:rsidR="00333730" w:rsidRPr="00026420" w:rsidRDefault="00A34D6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De 30 a 34</w:t>
            </w:r>
          </w:p>
        </w:tc>
        <w:tc>
          <w:tcPr>
            <w:tcW w:w="1134" w:type="dxa"/>
            <w:vAlign w:val="center"/>
          </w:tcPr>
          <w:p w:rsidR="00333730" w:rsidRPr="00026420" w:rsidRDefault="00F8250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37</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48,0</w:t>
            </w:r>
          </w:p>
        </w:tc>
        <w:tc>
          <w:tcPr>
            <w:tcW w:w="1134" w:type="dxa"/>
            <w:vAlign w:val="center"/>
          </w:tcPr>
          <w:p w:rsidR="00333730" w:rsidRPr="00026420" w:rsidRDefault="0008561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42</w:t>
            </w:r>
          </w:p>
        </w:tc>
        <w:tc>
          <w:tcPr>
            <w:tcW w:w="1134" w:type="dxa"/>
            <w:vAlign w:val="center"/>
          </w:tcPr>
          <w:p w:rsidR="00333730" w:rsidRPr="00026420" w:rsidRDefault="0079727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54,5</w:t>
            </w:r>
          </w:p>
        </w:tc>
        <w:tc>
          <w:tcPr>
            <w:tcW w:w="1134" w:type="dxa"/>
            <w:vAlign w:val="center"/>
          </w:tcPr>
          <w:p w:rsidR="00333730" w:rsidRPr="00026420" w:rsidRDefault="00FF547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79</w:t>
            </w:r>
          </w:p>
        </w:tc>
        <w:tc>
          <w:tcPr>
            <w:tcW w:w="1073" w:type="dxa"/>
            <w:vAlign w:val="center"/>
          </w:tcPr>
          <w:p w:rsidR="00333730" w:rsidRPr="00026420" w:rsidRDefault="0020505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51,2</w:t>
            </w:r>
          </w:p>
        </w:tc>
      </w:tr>
      <w:tr w:rsidR="00333730" w:rsidRPr="00026420" w:rsidTr="001C5F65">
        <w:trPr>
          <w:jc w:val="center"/>
        </w:trPr>
        <w:tc>
          <w:tcPr>
            <w:tcW w:w="2801" w:type="dxa"/>
            <w:vAlign w:val="center"/>
          </w:tcPr>
          <w:p w:rsidR="00333730" w:rsidRPr="00026420" w:rsidRDefault="00A34D6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De 35 a 39</w:t>
            </w:r>
          </w:p>
        </w:tc>
        <w:tc>
          <w:tcPr>
            <w:tcW w:w="1134" w:type="dxa"/>
            <w:vAlign w:val="center"/>
          </w:tcPr>
          <w:p w:rsidR="00333730" w:rsidRPr="00026420" w:rsidRDefault="00F8250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28</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36,3</w:t>
            </w:r>
          </w:p>
        </w:tc>
        <w:tc>
          <w:tcPr>
            <w:tcW w:w="1134" w:type="dxa"/>
            <w:vAlign w:val="center"/>
          </w:tcPr>
          <w:p w:rsidR="00333730" w:rsidRPr="00026420" w:rsidRDefault="0008561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w:t>
            </w:r>
          </w:p>
        </w:tc>
        <w:tc>
          <w:tcPr>
            <w:tcW w:w="1134" w:type="dxa"/>
            <w:vAlign w:val="center"/>
          </w:tcPr>
          <w:p w:rsidR="00333730" w:rsidRPr="00026420" w:rsidRDefault="0079727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27,2</w:t>
            </w:r>
          </w:p>
        </w:tc>
        <w:tc>
          <w:tcPr>
            <w:tcW w:w="1134" w:type="dxa"/>
            <w:vAlign w:val="center"/>
          </w:tcPr>
          <w:p w:rsidR="00333730" w:rsidRPr="00026420" w:rsidRDefault="00FF547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49</w:t>
            </w:r>
          </w:p>
        </w:tc>
        <w:tc>
          <w:tcPr>
            <w:tcW w:w="1073" w:type="dxa"/>
            <w:vAlign w:val="center"/>
          </w:tcPr>
          <w:p w:rsidR="00333730" w:rsidRPr="00026420" w:rsidRDefault="0020505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31,8</w:t>
            </w:r>
          </w:p>
        </w:tc>
      </w:tr>
      <w:tr w:rsidR="00333730" w:rsidRPr="00026420" w:rsidTr="001C5F65">
        <w:trPr>
          <w:jc w:val="center"/>
        </w:trPr>
        <w:tc>
          <w:tcPr>
            <w:tcW w:w="2801" w:type="dxa"/>
            <w:vAlign w:val="center"/>
          </w:tcPr>
          <w:p w:rsidR="00333730" w:rsidRPr="00026420" w:rsidRDefault="00A34D6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De 40 y más</w:t>
            </w:r>
          </w:p>
        </w:tc>
        <w:tc>
          <w:tcPr>
            <w:tcW w:w="1134" w:type="dxa"/>
            <w:vAlign w:val="center"/>
          </w:tcPr>
          <w:p w:rsidR="00333730" w:rsidRPr="00026420" w:rsidRDefault="00F8250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11,6</w:t>
            </w:r>
          </w:p>
        </w:tc>
        <w:tc>
          <w:tcPr>
            <w:tcW w:w="1134" w:type="dxa"/>
            <w:vAlign w:val="center"/>
          </w:tcPr>
          <w:p w:rsidR="00333730" w:rsidRPr="00026420" w:rsidRDefault="0008561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10</w:t>
            </w:r>
          </w:p>
        </w:tc>
        <w:tc>
          <w:tcPr>
            <w:tcW w:w="1134" w:type="dxa"/>
            <w:vAlign w:val="center"/>
          </w:tcPr>
          <w:p w:rsidR="00333730" w:rsidRPr="00026420" w:rsidRDefault="0079727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12,9</w:t>
            </w:r>
          </w:p>
        </w:tc>
        <w:tc>
          <w:tcPr>
            <w:tcW w:w="1134" w:type="dxa"/>
            <w:vAlign w:val="center"/>
          </w:tcPr>
          <w:p w:rsidR="00333730" w:rsidRPr="00026420" w:rsidRDefault="00FF547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19</w:t>
            </w:r>
          </w:p>
        </w:tc>
        <w:tc>
          <w:tcPr>
            <w:tcW w:w="1073" w:type="dxa"/>
            <w:vAlign w:val="center"/>
          </w:tcPr>
          <w:p w:rsidR="00333730" w:rsidRPr="00026420" w:rsidRDefault="0020505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12,3</w:t>
            </w:r>
          </w:p>
        </w:tc>
      </w:tr>
      <w:tr w:rsidR="00333730" w:rsidRPr="00026420" w:rsidTr="001C5F65">
        <w:trPr>
          <w:jc w:val="center"/>
        </w:trPr>
        <w:tc>
          <w:tcPr>
            <w:tcW w:w="2801" w:type="dxa"/>
            <w:vAlign w:val="center"/>
          </w:tcPr>
          <w:p w:rsidR="00333730" w:rsidRPr="00026420" w:rsidRDefault="00A34D6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c>
          <w:tcPr>
            <w:tcW w:w="1134" w:type="dxa"/>
            <w:vAlign w:val="center"/>
          </w:tcPr>
          <w:p w:rsidR="00333730" w:rsidRPr="00026420" w:rsidRDefault="00D076C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77</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50,0</w:t>
            </w:r>
          </w:p>
        </w:tc>
        <w:tc>
          <w:tcPr>
            <w:tcW w:w="1134" w:type="dxa"/>
            <w:vAlign w:val="center"/>
          </w:tcPr>
          <w:p w:rsidR="00333730" w:rsidRPr="00026420" w:rsidRDefault="00D076C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77</w:t>
            </w:r>
          </w:p>
        </w:tc>
        <w:tc>
          <w:tcPr>
            <w:tcW w:w="1134"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50,0</w:t>
            </w:r>
          </w:p>
        </w:tc>
        <w:tc>
          <w:tcPr>
            <w:tcW w:w="1134" w:type="dxa"/>
            <w:vAlign w:val="center"/>
          </w:tcPr>
          <w:p w:rsidR="00333730" w:rsidRPr="00026420" w:rsidRDefault="00D076C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154</w:t>
            </w:r>
          </w:p>
        </w:tc>
        <w:tc>
          <w:tcPr>
            <w:tcW w:w="1073" w:type="dxa"/>
            <w:vAlign w:val="center"/>
          </w:tcPr>
          <w:p w:rsidR="00333730" w:rsidRPr="00026420" w:rsidRDefault="000457A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100</w:t>
            </w:r>
            <w:r w:rsidR="00205052" w:rsidRPr="00026420">
              <w:rPr>
                <w:rFonts w:ascii="Arial" w:eastAsia="Arial" w:hAnsi="Arial" w:cs="Arial"/>
                <w:color w:val="000000"/>
                <w:sz w:val="24"/>
                <w:szCs w:val="24"/>
              </w:rPr>
              <w:t>,0</w:t>
            </w:r>
          </w:p>
        </w:tc>
      </w:tr>
    </w:tbl>
    <w:p w:rsidR="003B3F0D" w:rsidRPr="00026420" w:rsidRDefault="003B3F0D" w:rsidP="00026420">
      <w:pPr>
        <w:spacing w:before="6" w:after="0" w:line="360" w:lineRule="auto"/>
        <w:ind w:left="1" w:right="-20"/>
        <w:jc w:val="center"/>
        <w:rPr>
          <w:rFonts w:ascii="Arial" w:eastAsia="Arial" w:hAnsi="Arial" w:cs="Arial"/>
          <w:color w:val="000000"/>
          <w:sz w:val="24"/>
          <w:szCs w:val="24"/>
        </w:rPr>
      </w:pPr>
      <w:r w:rsidRPr="00026420">
        <w:rPr>
          <w:rFonts w:ascii="Arial" w:eastAsia="Arial" w:hAnsi="Arial" w:cs="Arial"/>
          <w:color w:val="000000"/>
          <w:sz w:val="24"/>
          <w:szCs w:val="24"/>
        </w:rPr>
        <w:t>Fu</w:t>
      </w:r>
      <w:r w:rsidRPr="00026420">
        <w:rPr>
          <w:rFonts w:ascii="Arial" w:eastAsia="Arial" w:hAnsi="Arial" w:cs="Arial"/>
          <w:color w:val="000000"/>
          <w:spacing w:val="1"/>
          <w:sz w:val="24"/>
          <w:szCs w:val="24"/>
        </w:rPr>
        <w:t>en</w:t>
      </w:r>
      <w:r w:rsidRPr="00026420">
        <w:rPr>
          <w:rFonts w:ascii="Arial" w:eastAsia="Arial" w:hAnsi="Arial" w:cs="Arial"/>
          <w:color w:val="000000"/>
          <w:spacing w:val="-1"/>
          <w:sz w:val="24"/>
          <w:szCs w:val="24"/>
        </w:rPr>
        <w:t>t</w:t>
      </w:r>
      <w:r w:rsidR="002D0643" w:rsidRPr="00026420">
        <w:rPr>
          <w:rFonts w:ascii="Arial" w:eastAsia="Arial" w:hAnsi="Arial" w:cs="Arial"/>
          <w:color w:val="000000"/>
          <w:sz w:val="24"/>
          <w:szCs w:val="24"/>
        </w:rPr>
        <w:t>e: historias c</w:t>
      </w:r>
      <w:r w:rsidRPr="00026420">
        <w:rPr>
          <w:rFonts w:ascii="Arial" w:eastAsia="Arial" w:hAnsi="Arial" w:cs="Arial"/>
          <w:color w:val="000000"/>
          <w:sz w:val="24"/>
          <w:szCs w:val="24"/>
        </w:rPr>
        <w:t>l</w:t>
      </w:r>
      <w:r w:rsidRPr="00026420">
        <w:rPr>
          <w:rFonts w:ascii="Arial" w:eastAsia="Arial" w:hAnsi="Arial" w:cs="Arial"/>
          <w:color w:val="000000"/>
          <w:spacing w:val="-1"/>
          <w:sz w:val="24"/>
          <w:szCs w:val="24"/>
        </w:rPr>
        <w:t>í</w:t>
      </w:r>
      <w:r w:rsidRPr="00026420">
        <w:rPr>
          <w:rFonts w:ascii="Arial" w:eastAsia="Arial" w:hAnsi="Arial" w:cs="Arial"/>
          <w:color w:val="000000"/>
          <w:sz w:val="24"/>
          <w:szCs w:val="24"/>
        </w:rPr>
        <w:t xml:space="preserve">nicas </w:t>
      </w:r>
    </w:p>
    <w:p w:rsidR="00A064D1" w:rsidRPr="00026420" w:rsidRDefault="00A064D1" w:rsidP="00026420">
      <w:pPr>
        <w:spacing w:after="0" w:line="360" w:lineRule="auto"/>
        <w:ind w:left="1" w:right="-20"/>
        <w:rPr>
          <w:rFonts w:ascii="Arial" w:hAnsi="Arial" w:cs="Arial"/>
          <w:sz w:val="24"/>
          <w:szCs w:val="24"/>
        </w:rPr>
      </w:pPr>
    </w:p>
    <w:p w:rsidR="00820FBE" w:rsidRPr="00026420" w:rsidRDefault="00C628AF" w:rsidP="00026420">
      <w:pPr>
        <w:spacing w:after="0" w:line="360" w:lineRule="auto"/>
        <w:ind w:left="1" w:right="-20"/>
        <w:jc w:val="both"/>
        <w:rPr>
          <w:rFonts w:ascii="Arial" w:hAnsi="Arial" w:cs="Arial"/>
          <w:sz w:val="24"/>
          <w:szCs w:val="24"/>
        </w:rPr>
      </w:pPr>
      <w:r w:rsidRPr="00026420">
        <w:rPr>
          <w:rFonts w:ascii="Arial" w:hAnsi="Arial" w:cs="Arial"/>
          <w:sz w:val="24"/>
          <w:szCs w:val="24"/>
        </w:rPr>
        <w:t xml:space="preserve">La </w:t>
      </w:r>
      <w:r w:rsidRPr="00026420">
        <w:rPr>
          <w:rFonts w:ascii="Arial" w:hAnsi="Arial" w:cs="Arial"/>
          <w:b/>
          <w:sz w:val="24"/>
          <w:szCs w:val="24"/>
        </w:rPr>
        <w:t>Tabla 2</w:t>
      </w:r>
      <w:r w:rsidRPr="00026420">
        <w:rPr>
          <w:rFonts w:ascii="Arial" w:hAnsi="Arial" w:cs="Arial"/>
          <w:sz w:val="24"/>
          <w:szCs w:val="24"/>
        </w:rPr>
        <w:t xml:space="preserve"> muestra que l</w:t>
      </w:r>
      <w:r w:rsidR="00BF583B" w:rsidRPr="00026420">
        <w:rPr>
          <w:rFonts w:ascii="Arial" w:hAnsi="Arial" w:cs="Arial"/>
          <w:sz w:val="24"/>
          <w:szCs w:val="24"/>
        </w:rPr>
        <w:t>o</w:t>
      </w:r>
      <w:r w:rsidR="00FE2132" w:rsidRPr="00026420">
        <w:rPr>
          <w:rFonts w:ascii="Arial" w:hAnsi="Arial" w:cs="Arial"/>
          <w:sz w:val="24"/>
          <w:szCs w:val="24"/>
        </w:rPr>
        <w:t>s</w:t>
      </w:r>
      <w:r w:rsidRPr="00026420">
        <w:rPr>
          <w:rFonts w:ascii="Arial" w:hAnsi="Arial" w:cs="Arial"/>
          <w:sz w:val="24"/>
          <w:szCs w:val="24"/>
        </w:rPr>
        <w:t xml:space="preserve"> pacientes presentaban</w:t>
      </w:r>
      <w:r w:rsidR="00FE2132" w:rsidRPr="00026420">
        <w:rPr>
          <w:rFonts w:ascii="Arial" w:hAnsi="Arial" w:cs="Arial"/>
          <w:sz w:val="24"/>
          <w:szCs w:val="24"/>
        </w:rPr>
        <w:t xml:space="preserve"> una serie de antecedentes patológicos personales comunes, </w:t>
      </w:r>
      <w:r w:rsidR="00D97B00" w:rsidRPr="00026420">
        <w:rPr>
          <w:rFonts w:ascii="Arial" w:hAnsi="Arial" w:cs="Arial"/>
          <w:sz w:val="24"/>
          <w:szCs w:val="24"/>
        </w:rPr>
        <w:t>donde</w:t>
      </w:r>
      <w:r w:rsidRPr="00026420">
        <w:rPr>
          <w:rFonts w:ascii="Arial" w:hAnsi="Arial" w:cs="Arial"/>
          <w:sz w:val="24"/>
          <w:szCs w:val="24"/>
        </w:rPr>
        <w:t xml:space="preserve"> </w:t>
      </w:r>
      <w:r w:rsidR="007F699F" w:rsidRPr="00026420">
        <w:rPr>
          <w:rFonts w:ascii="Arial" w:hAnsi="Arial" w:cs="Arial"/>
          <w:sz w:val="24"/>
          <w:szCs w:val="24"/>
        </w:rPr>
        <w:t xml:space="preserve">la hipertensión arterial </w:t>
      </w:r>
      <w:r w:rsidR="002012A5" w:rsidRPr="00026420">
        <w:rPr>
          <w:rFonts w:ascii="Arial" w:hAnsi="Arial" w:cs="Arial"/>
          <w:sz w:val="24"/>
          <w:szCs w:val="24"/>
        </w:rPr>
        <w:t>fue</w:t>
      </w:r>
      <w:r w:rsidR="00D97B00" w:rsidRPr="00026420">
        <w:rPr>
          <w:rFonts w:ascii="Arial" w:hAnsi="Arial" w:cs="Arial"/>
          <w:sz w:val="24"/>
          <w:szCs w:val="24"/>
        </w:rPr>
        <w:t xml:space="preserve"> </w:t>
      </w:r>
      <w:r w:rsidR="008746E7" w:rsidRPr="00026420">
        <w:rPr>
          <w:rFonts w:ascii="Arial" w:hAnsi="Arial" w:cs="Arial"/>
          <w:sz w:val="24"/>
          <w:szCs w:val="24"/>
        </w:rPr>
        <w:t>la más frecuente con un 36,2</w:t>
      </w:r>
      <w:r w:rsidR="007F699F" w:rsidRPr="00026420">
        <w:rPr>
          <w:rFonts w:ascii="Arial" w:hAnsi="Arial" w:cs="Arial"/>
          <w:sz w:val="24"/>
          <w:szCs w:val="24"/>
        </w:rPr>
        <w:t xml:space="preserve"> %, seguida </w:t>
      </w:r>
      <w:r w:rsidR="007F6C10" w:rsidRPr="00026420">
        <w:rPr>
          <w:rFonts w:ascii="Arial" w:hAnsi="Arial" w:cs="Arial"/>
          <w:sz w:val="24"/>
          <w:szCs w:val="24"/>
        </w:rPr>
        <w:t>del asma bronquial con un 16,8</w:t>
      </w:r>
      <w:r w:rsidR="007F699F" w:rsidRPr="00026420">
        <w:rPr>
          <w:rFonts w:ascii="Arial" w:hAnsi="Arial" w:cs="Arial"/>
          <w:sz w:val="24"/>
          <w:szCs w:val="24"/>
        </w:rPr>
        <w:t xml:space="preserve"> %,</w:t>
      </w:r>
      <w:r w:rsidRPr="00026420">
        <w:rPr>
          <w:rFonts w:ascii="Arial" w:hAnsi="Arial" w:cs="Arial"/>
          <w:sz w:val="24"/>
          <w:szCs w:val="24"/>
        </w:rPr>
        <w:t xml:space="preserve"> la </w:t>
      </w:r>
      <w:r w:rsidR="00DA12BE" w:rsidRPr="00026420">
        <w:rPr>
          <w:rFonts w:ascii="Arial" w:hAnsi="Arial" w:cs="Arial"/>
          <w:sz w:val="24"/>
          <w:szCs w:val="24"/>
        </w:rPr>
        <w:t>obesidad con un 11,6</w:t>
      </w:r>
      <w:r w:rsidRPr="00026420">
        <w:rPr>
          <w:rFonts w:ascii="Arial" w:hAnsi="Arial" w:cs="Arial"/>
          <w:sz w:val="24"/>
          <w:szCs w:val="24"/>
        </w:rPr>
        <w:t xml:space="preserve"> </w:t>
      </w:r>
      <w:r w:rsidR="007F699F" w:rsidRPr="00026420">
        <w:rPr>
          <w:rFonts w:ascii="Arial" w:hAnsi="Arial" w:cs="Arial"/>
          <w:sz w:val="24"/>
          <w:szCs w:val="24"/>
        </w:rPr>
        <w:t xml:space="preserve">% y </w:t>
      </w:r>
      <w:r w:rsidR="00DA12BE" w:rsidRPr="00026420">
        <w:rPr>
          <w:rFonts w:ascii="Arial" w:hAnsi="Arial" w:cs="Arial"/>
          <w:sz w:val="24"/>
          <w:szCs w:val="24"/>
        </w:rPr>
        <w:t>la diabetes mellitus con un 11,2</w:t>
      </w:r>
      <w:r w:rsidR="007F699F" w:rsidRPr="00026420">
        <w:rPr>
          <w:rFonts w:ascii="Arial" w:hAnsi="Arial" w:cs="Arial"/>
          <w:sz w:val="24"/>
          <w:szCs w:val="24"/>
        </w:rPr>
        <w:t xml:space="preserve"> %. </w:t>
      </w:r>
    </w:p>
    <w:p w:rsidR="004552C8" w:rsidRPr="00026420" w:rsidRDefault="004552C8" w:rsidP="00026420">
      <w:pPr>
        <w:spacing w:after="0" w:line="360" w:lineRule="auto"/>
        <w:ind w:left="1" w:right="-20"/>
        <w:jc w:val="both"/>
        <w:rPr>
          <w:rFonts w:ascii="Arial" w:eastAsia="Arial" w:hAnsi="Arial" w:cs="Arial"/>
          <w:bCs/>
          <w:color w:val="000000"/>
          <w:spacing w:val="1"/>
          <w:sz w:val="24"/>
          <w:szCs w:val="24"/>
        </w:rPr>
      </w:pPr>
      <w:r w:rsidRPr="00026420">
        <w:rPr>
          <w:rFonts w:ascii="Arial" w:hAnsi="Arial" w:cs="Arial"/>
          <w:b/>
          <w:sz w:val="24"/>
          <w:szCs w:val="24"/>
        </w:rPr>
        <w:t>Tabla 2</w:t>
      </w:r>
      <w:r w:rsidR="00404C3F" w:rsidRPr="00026420">
        <w:rPr>
          <w:rFonts w:ascii="Arial" w:hAnsi="Arial" w:cs="Arial"/>
          <w:b/>
          <w:sz w:val="24"/>
          <w:szCs w:val="24"/>
        </w:rPr>
        <w:t xml:space="preserve">. </w:t>
      </w:r>
      <w:r w:rsidRPr="00026420">
        <w:rPr>
          <w:rFonts w:ascii="Arial" w:eastAsia="Arial" w:hAnsi="Arial" w:cs="Arial"/>
          <w:bCs/>
          <w:color w:val="000000"/>
          <w:spacing w:val="1"/>
          <w:sz w:val="24"/>
          <w:szCs w:val="24"/>
        </w:rPr>
        <w:t>Distribución de las parejas según antecedente</w:t>
      </w:r>
      <w:r w:rsidR="00375989" w:rsidRPr="00026420">
        <w:rPr>
          <w:rFonts w:ascii="Arial" w:eastAsia="Arial" w:hAnsi="Arial" w:cs="Arial"/>
          <w:bCs/>
          <w:color w:val="000000"/>
          <w:spacing w:val="1"/>
          <w:sz w:val="24"/>
          <w:szCs w:val="24"/>
        </w:rPr>
        <w:t>s patológicos personales y sexo</w:t>
      </w:r>
    </w:p>
    <w:tbl>
      <w:tblPr>
        <w:tblStyle w:val="Tablaconcuadrcula"/>
        <w:tblW w:w="0" w:type="auto"/>
        <w:jc w:val="center"/>
        <w:tblLayout w:type="fixed"/>
        <w:tblLook w:val="04A0" w:firstRow="1" w:lastRow="0" w:firstColumn="1" w:lastColumn="0" w:noHBand="0" w:noVBand="1"/>
      </w:tblPr>
      <w:tblGrid>
        <w:gridCol w:w="2801"/>
        <w:gridCol w:w="1134"/>
        <w:gridCol w:w="1134"/>
        <w:gridCol w:w="1134"/>
        <w:gridCol w:w="1134"/>
        <w:gridCol w:w="1134"/>
        <w:gridCol w:w="1073"/>
      </w:tblGrid>
      <w:tr w:rsidR="00060649" w:rsidRPr="00026420" w:rsidTr="00FB17F8">
        <w:trPr>
          <w:jc w:val="center"/>
        </w:trPr>
        <w:tc>
          <w:tcPr>
            <w:tcW w:w="2801" w:type="dxa"/>
            <w:vMerge w:val="restart"/>
            <w:vAlign w:val="center"/>
          </w:tcPr>
          <w:p w:rsidR="00060649" w:rsidRPr="00026420" w:rsidRDefault="00072F2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Antecedentes patológicos personales</w:t>
            </w:r>
          </w:p>
        </w:tc>
        <w:tc>
          <w:tcPr>
            <w:tcW w:w="4536" w:type="dxa"/>
            <w:gridSpan w:val="4"/>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Sexo </w:t>
            </w:r>
          </w:p>
        </w:tc>
        <w:tc>
          <w:tcPr>
            <w:tcW w:w="2207" w:type="dxa"/>
            <w:gridSpan w:val="2"/>
            <w:vMerge w:val="restart"/>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r>
      <w:tr w:rsidR="00060649" w:rsidRPr="00026420" w:rsidTr="00FB17F8">
        <w:trPr>
          <w:jc w:val="center"/>
        </w:trPr>
        <w:tc>
          <w:tcPr>
            <w:tcW w:w="2801" w:type="dxa"/>
            <w:vMerge/>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p>
        </w:tc>
        <w:tc>
          <w:tcPr>
            <w:tcW w:w="2268" w:type="dxa"/>
            <w:gridSpan w:val="2"/>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Masculino </w:t>
            </w:r>
          </w:p>
        </w:tc>
        <w:tc>
          <w:tcPr>
            <w:tcW w:w="2268" w:type="dxa"/>
            <w:gridSpan w:val="2"/>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Femenino </w:t>
            </w:r>
          </w:p>
        </w:tc>
        <w:tc>
          <w:tcPr>
            <w:tcW w:w="2207" w:type="dxa"/>
            <w:gridSpan w:val="2"/>
            <w:vMerge/>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p>
        </w:tc>
      </w:tr>
      <w:tr w:rsidR="00060649" w:rsidRPr="00026420" w:rsidTr="00FB17F8">
        <w:trPr>
          <w:jc w:val="center"/>
        </w:trPr>
        <w:tc>
          <w:tcPr>
            <w:tcW w:w="2801" w:type="dxa"/>
            <w:vMerge/>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p>
        </w:tc>
        <w:tc>
          <w:tcPr>
            <w:tcW w:w="1134" w:type="dxa"/>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073" w:type="dxa"/>
            <w:vAlign w:val="center"/>
          </w:tcPr>
          <w:p w:rsidR="00060649" w:rsidRPr="00026420" w:rsidRDefault="0006064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r>
      <w:tr w:rsidR="00060649" w:rsidRPr="00026420" w:rsidTr="00FB17F8">
        <w:trPr>
          <w:jc w:val="center"/>
        </w:trPr>
        <w:tc>
          <w:tcPr>
            <w:tcW w:w="2801" w:type="dxa"/>
            <w:vAlign w:val="center"/>
          </w:tcPr>
          <w:p w:rsidR="00060649" w:rsidRPr="00026420" w:rsidRDefault="001A6DB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Diabetes mellitus </w:t>
            </w:r>
          </w:p>
        </w:tc>
        <w:tc>
          <w:tcPr>
            <w:tcW w:w="1134" w:type="dxa"/>
            <w:vAlign w:val="center"/>
          </w:tcPr>
          <w:p w:rsidR="00060649" w:rsidRPr="00026420" w:rsidRDefault="004E2BF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w:t>
            </w:r>
          </w:p>
        </w:tc>
        <w:tc>
          <w:tcPr>
            <w:tcW w:w="1134" w:type="dxa"/>
            <w:vAlign w:val="center"/>
          </w:tcPr>
          <w:p w:rsidR="00060649"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13,2</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w:t>
            </w:r>
          </w:p>
        </w:tc>
        <w:tc>
          <w:tcPr>
            <w:tcW w:w="1134" w:type="dxa"/>
            <w:vAlign w:val="center"/>
          </w:tcPr>
          <w:p w:rsidR="00060649"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9,2</w:t>
            </w:r>
          </w:p>
        </w:tc>
        <w:tc>
          <w:tcPr>
            <w:tcW w:w="1134" w:type="dxa"/>
            <w:vAlign w:val="center"/>
          </w:tcPr>
          <w:p w:rsidR="00060649"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26</w:t>
            </w:r>
          </w:p>
        </w:tc>
        <w:tc>
          <w:tcPr>
            <w:tcW w:w="1073" w:type="dxa"/>
            <w:vAlign w:val="center"/>
          </w:tcPr>
          <w:p w:rsidR="00060649"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11,2</w:t>
            </w:r>
          </w:p>
        </w:tc>
      </w:tr>
      <w:tr w:rsidR="00060649" w:rsidRPr="00026420" w:rsidTr="00FB17F8">
        <w:trPr>
          <w:jc w:val="center"/>
        </w:trPr>
        <w:tc>
          <w:tcPr>
            <w:tcW w:w="2801" w:type="dxa"/>
            <w:vAlign w:val="center"/>
          </w:tcPr>
          <w:p w:rsidR="00060649" w:rsidRPr="00026420" w:rsidRDefault="001A6DB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Hipertensión arterial </w:t>
            </w:r>
          </w:p>
        </w:tc>
        <w:tc>
          <w:tcPr>
            <w:tcW w:w="1134" w:type="dxa"/>
            <w:vAlign w:val="center"/>
          </w:tcPr>
          <w:p w:rsidR="00060649" w:rsidRPr="00026420" w:rsidRDefault="00B813A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38</w:t>
            </w:r>
          </w:p>
        </w:tc>
        <w:tc>
          <w:tcPr>
            <w:tcW w:w="1134" w:type="dxa"/>
            <w:vAlign w:val="center"/>
          </w:tcPr>
          <w:p w:rsidR="00060649"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33,6</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46</w:t>
            </w:r>
          </w:p>
        </w:tc>
        <w:tc>
          <w:tcPr>
            <w:tcW w:w="1134" w:type="dxa"/>
            <w:vAlign w:val="center"/>
          </w:tcPr>
          <w:p w:rsidR="00060649"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38,6</w:t>
            </w:r>
          </w:p>
        </w:tc>
        <w:tc>
          <w:tcPr>
            <w:tcW w:w="1134" w:type="dxa"/>
            <w:vAlign w:val="center"/>
          </w:tcPr>
          <w:p w:rsidR="00060649"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84</w:t>
            </w:r>
          </w:p>
        </w:tc>
        <w:tc>
          <w:tcPr>
            <w:tcW w:w="1073" w:type="dxa"/>
            <w:vAlign w:val="center"/>
          </w:tcPr>
          <w:p w:rsidR="00060649"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36,2</w:t>
            </w:r>
          </w:p>
        </w:tc>
      </w:tr>
      <w:tr w:rsidR="00060649" w:rsidRPr="00026420" w:rsidTr="00FB17F8">
        <w:trPr>
          <w:jc w:val="center"/>
        </w:trPr>
        <w:tc>
          <w:tcPr>
            <w:tcW w:w="2801" w:type="dxa"/>
            <w:vAlign w:val="center"/>
          </w:tcPr>
          <w:p w:rsidR="00060649" w:rsidRPr="00026420" w:rsidRDefault="001A6DB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Cardiopatías </w:t>
            </w:r>
          </w:p>
        </w:tc>
        <w:tc>
          <w:tcPr>
            <w:tcW w:w="1134" w:type="dxa"/>
            <w:vAlign w:val="center"/>
          </w:tcPr>
          <w:p w:rsidR="00060649" w:rsidRPr="00026420" w:rsidRDefault="00B813A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w:t>
            </w:r>
          </w:p>
        </w:tc>
        <w:tc>
          <w:tcPr>
            <w:tcW w:w="1134" w:type="dxa"/>
            <w:vAlign w:val="center"/>
          </w:tcPr>
          <w:p w:rsidR="00060649"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7,9</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w:t>
            </w:r>
          </w:p>
        </w:tc>
        <w:tc>
          <w:tcPr>
            <w:tcW w:w="1134" w:type="dxa"/>
            <w:vAlign w:val="center"/>
          </w:tcPr>
          <w:p w:rsidR="00060649"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3,3</w:t>
            </w:r>
          </w:p>
        </w:tc>
        <w:tc>
          <w:tcPr>
            <w:tcW w:w="1134" w:type="dxa"/>
            <w:vAlign w:val="center"/>
          </w:tcPr>
          <w:p w:rsidR="00060649"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13</w:t>
            </w:r>
          </w:p>
        </w:tc>
        <w:tc>
          <w:tcPr>
            <w:tcW w:w="1073" w:type="dxa"/>
            <w:vAlign w:val="center"/>
          </w:tcPr>
          <w:p w:rsidR="00060649"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5,6</w:t>
            </w:r>
          </w:p>
        </w:tc>
      </w:tr>
      <w:tr w:rsidR="00060649" w:rsidRPr="00026420" w:rsidTr="00FB17F8">
        <w:trPr>
          <w:jc w:val="center"/>
        </w:trPr>
        <w:tc>
          <w:tcPr>
            <w:tcW w:w="2801" w:type="dxa"/>
            <w:vAlign w:val="center"/>
          </w:tcPr>
          <w:p w:rsidR="00060649" w:rsidRPr="00026420" w:rsidRDefault="001A6DB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lastRenderedPageBreak/>
              <w:t xml:space="preserve">Enfermedades genéticas </w:t>
            </w:r>
          </w:p>
        </w:tc>
        <w:tc>
          <w:tcPr>
            <w:tcW w:w="1134" w:type="dxa"/>
            <w:vAlign w:val="center"/>
          </w:tcPr>
          <w:p w:rsidR="00060649" w:rsidRPr="00026420" w:rsidRDefault="00B813A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w:t>
            </w:r>
          </w:p>
        </w:tc>
        <w:tc>
          <w:tcPr>
            <w:tcW w:w="1134" w:type="dxa"/>
            <w:vAlign w:val="center"/>
          </w:tcPr>
          <w:p w:rsidR="00060649"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1,7</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w:t>
            </w:r>
          </w:p>
        </w:tc>
        <w:tc>
          <w:tcPr>
            <w:tcW w:w="1134" w:type="dxa"/>
            <w:vAlign w:val="center"/>
          </w:tcPr>
          <w:p w:rsidR="00060649"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4,2</w:t>
            </w:r>
          </w:p>
        </w:tc>
        <w:tc>
          <w:tcPr>
            <w:tcW w:w="1134" w:type="dxa"/>
            <w:vAlign w:val="center"/>
          </w:tcPr>
          <w:p w:rsidR="00060649"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w:t>
            </w:r>
          </w:p>
        </w:tc>
        <w:tc>
          <w:tcPr>
            <w:tcW w:w="1073" w:type="dxa"/>
            <w:vAlign w:val="center"/>
          </w:tcPr>
          <w:p w:rsidR="00060649"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3,0</w:t>
            </w:r>
          </w:p>
        </w:tc>
      </w:tr>
      <w:tr w:rsidR="00B813AD" w:rsidRPr="00026420" w:rsidTr="00FB17F8">
        <w:trPr>
          <w:jc w:val="center"/>
        </w:trPr>
        <w:tc>
          <w:tcPr>
            <w:tcW w:w="2801" w:type="dxa"/>
            <w:vAlign w:val="center"/>
          </w:tcPr>
          <w:p w:rsidR="00B813AD" w:rsidRPr="00026420" w:rsidRDefault="00B813A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Obesidad </w:t>
            </w:r>
          </w:p>
        </w:tc>
        <w:tc>
          <w:tcPr>
            <w:tcW w:w="1134" w:type="dxa"/>
            <w:vAlign w:val="center"/>
          </w:tcPr>
          <w:p w:rsidR="00B813AD" w:rsidRPr="00026420" w:rsidRDefault="004E2BF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w:t>
            </w:r>
          </w:p>
        </w:tc>
        <w:tc>
          <w:tcPr>
            <w:tcW w:w="1134" w:type="dxa"/>
            <w:vAlign w:val="center"/>
          </w:tcPr>
          <w:p w:rsidR="00B813AD"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10,6</w:t>
            </w:r>
          </w:p>
        </w:tc>
        <w:tc>
          <w:tcPr>
            <w:tcW w:w="1134" w:type="dxa"/>
            <w:vAlign w:val="center"/>
          </w:tcPr>
          <w:p w:rsidR="00B813AD"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w:t>
            </w:r>
          </w:p>
        </w:tc>
        <w:tc>
          <w:tcPr>
            <w:tcW w:w="1134" w:type="dxa"/>
            <w:vAlign w:val="center"/>
          </w:tcPr>
          <w:p w:rsidR="00B813AD"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12,6</w:t>
            </w:r>
          </w:p>
        </w:tc>
        <w:tc>
          <w:tcPr>
            <w:tcW w:w="1134" w:type="dxa"/>
            <w:vAlign w:val="center"/>
          </w:tcPr>
          <w:p w:rsidR="00B813AD"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27</w:t>
            </w:r>
          </w:p>
        </w:tc>
        <w:tc>
          <w:tcPr>
            <w:tcW w:w="1073" w:type="dxa"/>
            <w:vAlign w:val="center"/>
          </w:tcPr>
          <w:p w:rsidR="00B813AD"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11,6</w:t>
            </w:r>
          </w:p>
        </w:tc>
      </w:tr>
      <w:tr w:rsidR="00060649" w:rsidRPr="00026420" w:rsidTr="00FB17F8">
        <w:trPr>
          <w:jc w:val="center"/>
        </w:trPr>
        <w:tc>
          <w:tcPr>
            <w:tcW w:w="2801" w:type="dxa"/>
            <w:vAlign w:val="center"/>
          </w:tcPr>
          <w:p w:rsidR="00060649" w:rsidRPr="00026420" w:rsidRDefault="00B813A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Asma bronquial</w:t>
            </w:r>
            <w:r w:rsidR="001A6DB7" w:rsidRPr="00026420">
              <w:rPr>
                <w:rFonts w:ascii="Arial" w:eastAsia="Arial" w:hAnsi="Arial" w:cs="Arial"/>
                <w:color w:val="000000"/>
                <w:sz w:val="24"/>
                <w:szCs w:val="24"/>
              </w:rPr>
              <w:t xml:space="preserve"> </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18</w:t>
            </w:r>
          </w:p>
        </w:tc>
        <w:tc>
          <w:tcPr>
            <w:tcW w:w="1134" w:type="dxa"/>
            <w:vAlign w:val="center"/>
          </w:tcPr>
          <w:p w:rsidR="00060649"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15,9</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w:t>
            </w:r>
          </w:p>
        </w:tc>
        <w:tc>
          <w:tcPr>
            <w:tcW w:w="1134" w:type="dxa"/>
            <w:vAlign w:val="center"/>
          </w:tcPr>
          <w:p w:rsidR="00060649"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17,6</w:t>
            </w:r>
          </w:p>
        </w:tc>
        <w:tc>
          <w:tcPr>
            <w:tcW w:w="1134" w:type="dxa"/>
            <w:vAlign w:val="center"/>
          </w:tcPr>
          <w:p w:rsidR="00060649"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39</w:t>
            </w:r>
          </w:p>
        </w:tc>
        <w:tc>
          <w:tcPr>
            <w:tcW w:w="1073" w:type="dxa"/>
            <w:vAlign w:val="center"/>
          </w:tcPr>
          <w:p w:rsidR="00060649"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16,8</w:t>
            </w:r>
          </w:p>
        </w:tc>
      </w:tr>
      <w:tr w:rsidR="00060649" w:rsidRPr="00026420" w:rsidTr="00FB17F8">
        <w:trPr>
          <w:jc w:val="center"/>
        </w:trPr>
        <w:tc>
          <w:tcPr>
            <w:tcW w:w="2801" w:type="dxa"/>
            <w:vAlign w:val="center"/>
          </w:tcPr>
          <w:p w:rsidR="00060649" w:rsidRPr="00026420" w:rsidRDefault="009D0F2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Otras </w:t>
            </w:r>
          </w:p>
        </w:tc>
        <w:tc>
          <w:tcPr>
            <w:tcW w:w="1134" w:type="dxa"/>
            <w:vAlign w:val="center"/>
          </w:tcPr>
          <w:p w:rsidR="00060649" w:rsidRPr="00026420" w:rsidRDefault="004E2BF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6</w:t>
            </w:r>
          </w:p>
        </w:tc>
        <w:tc>
          <w:tcPr>
            <w:tcW w:w="1134" w:type="dxa"/>
            <w:vAlign w:val="center"/>
          </w:tcPr>
          <w:p w:rsidR="00060649"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5,3</w:t>
            </w:r>
          </w:p>
        </w:tc>
        <w:tc>
          <w:tcPr>
            <w:tcW w:w="1134" w:type="dxa"/>
            <w:vAlign w:val="center"/>
          </w:tcPr>
          <w:p w:rsidR="00060649"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w:t>
            </w:r>
          </w:p>
        </w:tc>
        <w:tc>
          <w:tcPr>
            <w:tcW w:w="1134" w:type="dxa"/>
            <w:vAlign w:val="center"/>
          </w:tcPr>
          <w:p w:rsidR="00060649"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7,5</w:t>
            </w:r>
          </w:p>
        </w:tc>
        <w:tc>
          <w:tcPr>
            <w:tcW w:w="1134" w:type="dxa"/>
            <w:vAlign w:val="center"/>
          </w:tcPr>
          <w:p w:rsidR="00060649"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w:t>
            </w:r>
          </w:p>
        </w:tc>
        <w:tc>
          <w:tcPr>
            <w:tcW w:w="1073" w:type="dxa"/>
            <w:vAlign w:val="center"/>
          </w:tcPr>
          <w:p w:rsidR="00060649"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6,4</w:t>
            </w:r>
          </w:p>
        </w:tc>
      </w:tr>
      <w:tr w:rsidR="009D0F2E" w:rsidRPr="00026420" w:rsidTr="00FB17F8">
        <w:trPr>
          <w:jc w:val="center"/>
        </w:trPr>
        <w:tc>
          <w:tcPr>
            <w:tcW w:w="2801" w:type="dxa"/>
            <w:vAlign w:val="center"/>
          </w:tcPr>
          <w:p w:rsidR="009D0F2E" w:rsidRPr="00026420" w:rsidRDefault="009D0F2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No refiere </w:t>
            </w:r>
          </w:p>
        </w:tc>
        <w:tc>
          <w:tcPr>
            <w:tcW w:w="1134" w:type="dxa"/>
            <w:vAlign w:val="center"/>
          </w:tcPr>
          <w:p w:rsidR="009D0F2E" w:rsidRPr="00026420" w:rsidRDefault="00D3400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13</w:t>
            </w:r>
          </w:p>
        </w:tc>
        <w:tc>
          <w:tcPr>
            <w:tcW w:w="1134" w:type="dxa"/>
            <w:vAlign w:val="center"/>
          </w:tcPr>
          <w:p w:rsidR="009D0F2E" w:rsidRPr="00026420" w:rsidRDefault="007C162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11,5</w:t>
            </w:r>
          </w:p>
        </w:tc>
        <w:tc>
          <w:tcPr>
            <w:tcW w:w="1134" w:type="dxa"/>
            <w:vAlign w:val="center"/>
          </w:tcPr>
          <w:p w:rsidR="009D0F2E" w:rsidRPr="00026420" w:rsidRDefault="00555BF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8</w:t>
            </w:r>
          </w:p>
        </w:tc>
        <w:tc>
          <w:tcPr>
            <w:tcW w:w="1134" w:type="dxa"/>
            <w:vAlign w:val="center"/>
          </w:tcPr>
          <w:p w:rsidR="009D0F2E" w:rsidRPr="00026420" w:rsidRDefault="003233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6,7</w:t>
            </w:r>
          </w:p>
        </w:tc>
        <w:tc>
          <w:tcPr>
            <w:tcW w:w="1134" w:type="dxa"/>
            <w:vAlign w:val="center"/>
          </w:tcPr>
          <w:p w:rsidR="009D0F2E"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w:t>
            </w:r>
          </w:p>
        </w:tc>
        <w:tc>
          <w:tcPr>
            <w:tcW w:w="1073" w:type="dxa"/>
            <w:vAlign w:val="center"/>
          </w:tcPr>
          <w:p w:rsidR="009D0F2E" w:rsidRPr="00026420" w:rsidRDefault="00FF2C6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9,0</w:t>
            </w:r>
          </w:p>
        </w:tc>
      </w:tr>
      <w:tr w:rsidR="00847C17" w:rsidRPr="00026420" w:rsidTr="00FB17F8">
        <w:trPr>
          <w:jc w:val="center"/>
        </w:trPr>
        <w:tc>
          <w:tcPr>
            <w:tcW w:w="2801" w:type="dxa"/>
            <w:vAlign w:val="center"/>
          </w:tcPr>
          <w:p w:rsidR="00847C17" w:rsidRPr="00026420" w:rsidRDefault="00847C1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c>
          <w:tcPr>
            <w:tcW w:w="1134" w:type="dxa"/>
            <w:vAlign w:val="center"/>
          </w:tcPr>
          <w:p w:rsidR="00847C17" w:rsidRPr="00026420" w:rsidRDefault="00847C1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113</w:t>
            </w:r>
          </w:p>
        </w:tc>
        <w:tc>
          <w:tcPr>
            <w:tcW w:w="1134" w:type="dxa"/>
            <w:vAlign w:val="center"/>
          </w:tcPr>
          <w:p w:rsidR="00847C17"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48,7</w:t>
            </w:r>
          </w:p>
        </w:tc>
        <w:tc>
          <w:tcPr>
            <w:tcW w:w="1134" w:type="dxa"/>
            <w:vAlign w:val="center"/>
          </w:tcPr>
          <w:p w:rsidR="00847C17" w:rsidRPr="00026420" w:rsidRDefault="00847C1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119</w:t>
            </w:r>
          </w:p>
        </w:tc>
        <w:tc>
          <w:tcPr>
            <w:tcW w:w="1134" w:type="dxa"/>
            <w:vAlign w:val="center"/>
          </w:tcPr>
          <w:p w:rsidR="00847C17"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51,2</w:t>
            </w:r>
          </w:p>
        </w:tc>
        <w:tc>
          <w:tcPr>
            <w:tcW w:w="1134" w:type="dxa"/>
            <w:vAlign w:val="center"/>
          </w:tcPr>
          <w:p w:rsidR="00847C17" w:rsidRPr="00026420" w:rsidRDefault="00681EF9"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232</w:t>
            </w:r>
          </w:p>
        </w:tc>
        <w:tc>
          <w:tcPr>
            <w:tcW w:w="1073" w:type="dxa"/>
            <w:vAlign w:val="center"/>
          </w:tcPr>
          <w:p w:rsidR="00847C17" w:rsidRPr="00026420" w:rsidRDefault="00B50B3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100,0</w:t>
            </w:r>
          </w:p>
        </w:tc>
      </w:tr>
    </w:tbl>
    <w:p w:rsidR="00060649" w:rsidRPr="00026420" w:rsidRDefault="00060649" w:rsidP="00026420">
      <w:pPr>
        <w:spacing w:before="6" w:after="0" w:line="360" w:lineRule="auto"/>
        <w:ind w:left="1" w:right="-20"/>
        <w:jc w:val="center"/>
        <w:rPr>
          <w:rFonts w:ascii="Arial" w:eastAsia="Arial" w:hAnsi="Arial" w:cs="Arial"/>
          <w:color w:val="000000"/>
          <w:sz w:val="24"/>
          <w:szCs w:val="24"/>
        </w:rPr>
      </w:pPr>
      <w:r w:rsidRPr="00026420">
        <w:rPr>
          <w:rFonts w:ascii="Arial" w:eastAsia="Arial" w:hAnsi="Arial" w:cs="Arial"/>
          <w:color w:val="000000"/>
          <w:sz w:val="24"/>
          <w:szCs w:val="24"/>
        </w:rPr>
        <w:t>Fu</w:t>
      </w:r>
      <w:r w:rsidRPr="00026420">
        <w:rPr>
          <w:rFonts w:ascii="Arial" w:eastAsia="Arial" w:hAnsi="Arial" w:cs="Arial"/>
          <w:color w:val="000000"/>
          <w:spacing w:val="1"/>
          <w:sz w:val="24"/>
          <w:szCs w:val="24"/>
        </w:rPr>
        <w:t>en</w:t>
      </w:r>
      <w:r w:rsidRPr="00026420">
        <w:rPr>
          <w:rFonts w:ascii="Arial" w:eastAsia="Arial" w:hAnsi="Arial" w:cs="Arial"/>
          <w:color w:val="000000"/>
          <w:spacing w:val="-1"/>
          <w:sz w:val="24"/>
          <w:szCs w:val="24"/>
        </w:rPr>
        <w:t>t</w:t>
      </w:r>
      <w:r w:rsidRPr="00026420">
        <w:rPr>
          <w:rFonts w:ascii="Arial" w:eastAsia="Arial" w:hAnsi="Arial" w:cs="Arial"/>
          <w:color w:val="000000"/>
          <w:sz w:val="24"/>
          <w:szCs w:val="24"/>
        </w:rPr>
        <w:t>e: historias cl</w:t>
      </w:r>
      <w:r w:rsidRPr="00026420">
        <w:rPr>
          <w:rFonts w:ascii="Arial" w:eastAsia="Arial" w:hAnsi="Arial" w:cs="Arial"/>
          <w:color w:val="000000"/>
          <w:spacing w:val="-1"/>
          <w:sz w:val="24"/>
          <w:szCs w:val="24"/>
        </w:rPr>
        <w:t>í</w:t>
      </w:r>
      <w:r w:rsidRPr="00026420">
        <w:rPr>
          <w:rFonts w:ascii="Arial" w:eastAsia="Arial" w:hAnsi="Arial" w:cs="Arial"/>
          <w:color w:val="000000"/>
          <w:sz w:val="24"/>
          <w:szCs w:val="24"/>
        </w:rPr>
        <w:t xml:space="preserve">nicas </w:t>
      </w:r>
    </w:p>
    <w:p w:rsidR="00060649" w:rsidRPr="00026420" w:rsidRDefault="00060649" w:rsidP="00026420">
      <w:pPr>
        <w:spacing w:after="0" w:line="360" w:lineRule="auto"/>
        <w:ind w:left="1" w:right="-20"/>
        <w:jc w:val="both"/>
        <w:rPr>
          <w:rFonts w:ascii="Arial" w:eastAsia="Arial" w:hAnsi="Arial" w:cs="Arial"/>
          <w:bCs/>
          <w:spacing w:val="1"/>
          <w:sz w:val="24"/>
          <w:szCs w:val="24"/>
        </w:rPr>
      </w:pPr>
    </w:p>
    <w:p w:rsidR="004552C8" w:rsidRPr="00026420" w:rsidRDefault="00C628AF" w:rsidP="00026420">
      <w:pPr>
        <w:spacing w:after="0" w:line="360" w:lineRule="auto"/>
        <w:ind w:left="1" w:right="-20"/>
        <w:jc w:val="both"/>
        <w:rPr>
          <w:rFonts w:ascii="Arial" w:hAnsi="Arial" w:cs="Arial"/>
          <w:sz w:val="24"/>
          <w:szCs w:val="24"/>
        </w:rPr>
      </w:pPr>
      <w:r w:rsidRPr="00026420">
        <w:rPr>
          <w:rFonts w:ascii="Arial" w:hAnsi="Arial" w:cs="Arial"/>
          <w:sz w:val="24"/>
          <w:szCs w:val="24"/>
        </w:rPr>
        <w:t>De acuerdo c</w:t>
      </w:r>
      <w:r w:rsidR="00537B97" w:rsidRPr="00026420">
        <w:rPr>
          <w:rFonts w:ascii="Arial" w:hAnsi="Arial" w:cs="Arial"/>
          <w:sz w:val="24"/>
          <w:szCs w:val="24"/>
        </w:rPr>
        <w:t>on los hallazgos expuestos en el</w:t>
      </w:r>
      <w:r w:rsidRPr="00026420">
        <w:rPr>
          <w:rFonts w:ascii="Arial" w:hAnsi="Arial" w:cs="Arial"/>
          <w:sz w:val="24"/>
          <w:szCs w:val="24"/>
        </w:rPr>
        <w:t xml:space="preserve"> </w:t>
      </w:r>
      <w:r w:rsidR="00537B97" w:rsidRPr="00026420">
        <w:rPr>
          <w:rFonts w:ascii="Arial" w:hAnsi="Arial" w:cs="Arial"/>
          <w:b/>
          <w:sz w:val="24"/>
          <w:szCs w:val="24"/>
        </w:rPr>
        <w:t xml:space="preserve">Gráfico </w:t>
      </w:r>
      <w:r w:rsidR="00F86F16" w:rsidRPr="00026420">
        <w:rPr>
          <w:rFonts w:ascii="Arial" w:hAnsi="Arial" w:cs="Arial"/>
          <w:b/>
          <w:sz w:val="24"/>
          <w:szCs w:val="24"/>
        </w:rPr>
        <w:t>1</w:t>
      </w:r>
      <w:r w:rsidR="000C76E7" w:rsidRPr="00026420">
        <w:rPr>
          <w:rFonts w:ascii="Arial" w:hAnsi="Arial" w:cs="Arial"/>
          <w:sz w:val="24"/>
          <w:szCs w:val="24"/>
        </w:rPr>
        <w:t>, se observó</w:t>
      </w:r>
      <w:r w:rsidRPr="00026420">
        <w:rPr>
          <w:rFonts w:ascii="Arial" w:hAnsi="Arial" w:cs="Arial"/>
          <w:sz w:val="24"/>
          <w:szCs w:val="24"/>
        </w:rPr>
        <w:t xml:space="preserve"> que la forma más frecuente de infertilidad fue la primaria, </w:t>
      </w:r>
      <w:r w:rsidR="00D97B00" w:rsidRPr="00026420">
        <w:rPr>
          <w:rFonts w:ascii="Arial" w:hAnsi="Arial" w:cs="Arial"/>
          <w:sz w:val="24"/>
          <w:szCs w:val="24"/>
        </w:rPr>
        <w:t>con</w:t>
      </w:r>
      <w:r w:rsidRPr="00026420">
        <w:rPr>
          <w:rFonts w:ascii="Arial" w:hAnsi="Arial" w:cs="Arial"/>
          <w:sz w:val="24"/>
          <w:szCs w:val="24"/>
        </w:rPr>
        <w:t xml:space="preserve"> un notable 55,8 % del total de casos estudiados.</w:t>
      </w:r>
    </w:p>
    <w:p w:rsidR="00F86F16" w:rsidRPr="00026420" w:rsidRDefault="00F86F16" w:rsidP="00026420">
      <w:pPr>
        <w:spacing w:after="0" w:line="360" w:lineRule="auto"/>
        <w:ind w:left="1" w:right="-20"/>
        <w:jc w:val="both"/>
        <w:rPr>
          <w:rFonts w:ascii="Arial" w:hAnsi="Arial" w:cs="Arial"/>
          <w:b/>
          <w:sz w:val="24"/>
          <w:szCs w:val="24"/>
        </w:rPr>
      </w:pPr>
    </w:p>
    <w:p w:rsidR="00F86F16" w:rsidRPr="00026420" w:rsidRDefault="00F86F16" w:rsidP="00026420">
      <w:pPr>
        <w:spacing w:after="0" w:line="360" w:lineRule="auto"/>
        <w:ind w:left="1" w:right="-20"/>
        <w:jc w:val="center"/>
        <w:rPr>
          <w:rFonts w:ascii="Arial" w:hAnsi="Arial" w:cs="Arial"/>
          <w:b/>
          <w:sz w:val="24"/>
          <w:szCs w:val="24"/>
        </w:rPr>
      </w:pPr>
      <w:r w:rsidRPr="00026420">
        <w:rPr>
          <w:rFonts w:ascii="Arial" w:hAnsi="Arial" w:cs="Arial"/>
          <w:noProof/>
          <w:color w:val="000000" w:themeColor="text1"/>
          <w:sz w:val="24"/>
          <w:szCs w:val="24"/>
          <w:lang w:val="es-MX" w:eastAsia="es-MX"/>
        </w:rPr>
        <w:drawing>
          <wp:anchor distT="0" distB="0" distL="114300" distR="114300" simplePos="0" relativeHeight="251657728" behindDoc="0" locked="0" layoutInCell="1" allowOverlap="1">
            <wp:simplePos x="0" y="0"/>
            <wp:positionH relativeFrom="column">
              <wp:posOffset>71120</wp:posOffset>
            </wp:positionH>
            <wp:positionV relativeFrom="paragraph">
              <wp:posOffset>1905</wp:posOffset>
            </wp:positionV>
            <wp:extent cx="5848350" cy="3190875"/>
            <wp:effectExtent l="0" t="0" r="0" b="0"/>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C6654" w:rsidRPr="00026420" w:rsidRDefault="0035606B" w:rsidP="00026420">
      <w:pPr>
        <w:spacing w:after="0" w:line="360" w:lineRule="auto"/>
        <w:ind w:left="1" w:right="-20"/>
        <w:jc w:val="center"/>
        <w:rPr>
          <w:rFonts w:ascii="Arial" w:eastAsia="Arial" w:hAnsi="Arial" w:cs="Arial"/>
          <w:color w:val="000000"/>
          <w:sz w:val="24"/>
          <w:szCs w:val="24"/>
        </w:rPr>
      </w:pPr>
      <w:r w:rsidRPr="00026420">
        <w:rPr>
          <w:rFonts w:ascii="Arial" w:hAnsi="Arial" w:cs="Arial"/>
          <w:b/>
          <w:sz w:val="24"/>
          <w:szCs w:val="24"/>
        </w:rPr>
        <w:t>Gráfico</w:t>
      </w:r>
      <w:r w:rsidR="00F86F16" w:rsidRPr="00026420">
        <w:rPr>
          <w:rFonts w:ascii="Arial" w:hAnsi="Arial" w:cs="Arial"/>
          <w:b/>
          <w:sz w:val="24"/>
          <w:szCs w:val="24"/>
        </w:rPr>
        <w:t xml:space="preserve"> 1</w:t>
      </w:r>
      <w:r w:rsidR="004552C8" w:rsidRPr="00026420">
        <w:rPr>
          <w:rFonts w:ascii="Arial" w:hAnsi="Arial" w:cs="Arial"/>
          <w:sz w:val="24"/>
          <w:szCs w:val="24"/>
        </w:rPr>
        <w:t xml:space="preserve">. </w:t>
      </w:r>
      <w:r w:rsidR="0016472C" w:rsidRPr="00026420">
        <w:rPr>
          <w:rFonts w:ascii="Arial" w:eastAsia="Arial" w:hAnsi="Arial" w:cs="Arial"/>
          <w:bCs/>
          <w:color w:val="000000"/>
          <w:spacing w:val="1"/>
          <w:sz w:val="24"/>
          <w:szCs w:val="24"/>
        </w:rPr>
        <w:t>Distribución de las parejas según tipo de infertilidad.</w:t>
      </w:r>
      <w:r w:rsidR="00F86F16" w:rsidRPr="00026420">
        <w:rPr>
          <w:rFonts w:ascii="Arial" w:eastAsia="Arial" w:hAnsi="Arial" w:cs="Arial"/>
          <w:bCs/>
          <w:color w:val="000000"/>
          <w:spacing w:val="1"/>
          <w:sz w:val="24"/>
          <w:szCs w:val="24"/>
        </w:rPr>
        <w:t xml:space="preserve"> </w:t>
      </w:r>
      <w:r w:rsidR="0016472C" w:rsidRPr="00026420">
        <w:rPr>
          <w:rFonts w:ascii="Arial" w:eastAsia="Arial" w:hAnsi="Arial" w:cs="Arial"/>
          <w:color w:val="000000"/>
          <w:sz w:val="24"/>
          <w:szCs w:val="24"/>
        </w:rPr>
        <w:t>Fu</w:t>
      </w:r>
      <w:r w:rsidR="0016472C" w:rsidRPr="00026420">
        <w:rPr>
          <w:rFonts w:ascii="Arial" w:eastAsia="Arial" w:hAnsi="Arial" w:cs="Arial"/>
          <w:color w:val="000000"/>
          <w:spacing w:val="1"/>
          <w:sz w:val="24"/>
          <w:szCs w:val="24"/>
        </w:rPr>
        <w:t>en</w:t>
      </w:r>
      <w:r w:rsidR="0016472C" w:rsidRPr="00026420">
        <w:rPr>
          <w:rFonts w:ascii="Arial" w:eastAsia="Arial" w:hAnsi="Arial" w:cs="Arial"/>
          <w:color w:val="000000"/>
          <w:spacing w:val="-1"/>
          <w:sz w:val="24"/>
          <w:szCs w:val="24"/>
        </w:rPr>
        <w:t>t</w:t>
      </w:r>
      <w:r w:rsidR="0016472C" w:rsidRPr="00026420">
        <w:rPr>
          <w:rFonts w:ascii="Arial" w:eastAsia="Arial" w:hAnsi="Arial" w:cs="Arial"/>
          <w:color w:val="000000"/>
          <w:sz w:val="24"/>
          <w:szCs w:val="24"/>
        </w:rPr>
        <w:t>e: historias cl</w:t>
      </w:r>
      <w:r w:rsidR="0016472C" w:rsidRPr="00026420">
        <w:rPr>
          <w:rFonts w:ascii="Arial" w:eastAsia="Arial" w:hAnsi="Arial" w:cs="Arial"/>
          <w:color w:val="000000"/>
          <w:spacing w:val="-1"/>
          <w:sz w:val="24"/>
          <w:szCs w:val="24"/>
        </w:rPr>
        <w:t>í</w:t>
      </w:r>
      <w:r w:rsidR="0016472C" w:rsidRPr="00026420">
        <w:rPr>
          <w:rFonts w:ascii="Arial" w:eastAsia="Arial" w:hAnsi="Arial" w:cs="Arial"/>
          <w:color w:val="000000"/>
          <w:sz w:val="24"/>
          <w:szCs w:val="24"/>
        </w:rPr>
        <w:t>nicas</w:t>
      </w:r>
    </w:p>
    <w:p w:rsidR="006C6654" w:rsidRPr="00026420" w:rsidRDefault="006C6654" w:rsidP="00026420">
      <w:pPr>
        <w:spacing w:after="0" w:line="360" w:lineRule="auto"/>
        <w:ind w:left="1" w:right="-20"/>
        <w:jc w:val="center"/>
        <w:rPr>
          <w:rFonts w:ascii="Arial" w:eastAsia="Arial" w:hAnsi="Arial" w:cs="Arial"/>
          <w:bCs/>
          <w:sz w:val="24"/>
          <w:szCs w:val="24"/>
        </w:rPr>
      </w:pPr>
    </w:p>
    <w:p w:rsidR="00513001" w:rsidRPr="00026420" w:rsidRDefault="00633BD5" w:rsidP="00026420">
      <w:pPr>
        <w:spacing w:after="0" w:line="360" w:lineRule="auto"/>
        <w:ind w:left="1" w:right="-20"/>
        <w:jc w:val="both"/>
        <w:rPr>
          <w:rFonts w:ascii="Arial" w:eastAsia="Arial" w:hAnsi="Arial" w:cs="Arial"/>
          <w:color w:val="000000"/>
          <w:sz w:val="24"/>
          <w:szCs w:val="24"/>
        </w:rPr>
      </w:pPr>
      <w:r w:rsidRPr="00026420">
        <w:rPr>
          <w:rFonts w:ascii="Arial" w:eastAsia="Arial" w:hAnsi="Arial" w:cs="Arial"/>
          <w:bCs/>
          <w:sz w:val="24"/>
          <w:szCs w:val="24"/>
        </w:rPr>
        <w:t xml:space="preserve">Según la </w:t>
      </w:r>
      <w:r w:rsidR="006661E6" w:rsidRPr="00026420">
        <w:rPr>
          <w:rFonts w:ascii="Arial" w:eastAsia="Arial" w:hAnsi="Arial" w:cs="Arial"/>
          <w:b/>
          <w:bCs/>
          <w:sz w:val="24"/>
          <w:szCs w:val="24"/>
        </w:rPr>
        <w:t>T</w:t>
      </w:r>
      <w:r w:rsidR="00411298" w:rsidRPr="00026420">
        <w:rPr>
          <w:rFonts w:ascii="Arial" w:eastAsia="Arial" w:hAnsi="Arial" w:cs="Arial"/>
          <w:b/>
          <w:bCs/>
          <w:sz w:val="24"/>
          <w:szCs w:val="24"/>
        </w:rPr>
        <w:t>abla 3</w:t>
      </w:r>
      <w:r w:rsidR="00513001" w:rsidRPr="00026420">
        <w:rPr>
          <w:rFonts w:ascii="Arial" w:eastAsia="Arial" w:hAnsi="Arial" w:cs="Arial"/>
          <w:bCs/>
          <w:sz w:val="24"/>
          <w:szCs w:val="24"/>
        </w:rPr>
        <w:t xml:space="preserve">, en el sexo femenino, las afecciones de las trompas de Falopio </w:t>
      </w:r>
      <w:r w:rsidR="00823275" w:rsidRPr="00026420">
        <w:rPr>
          <w:rFonts w:ascii="Arial" w:eastAsia="Arial" w:hAnsi="Arial" w:cs="Arial"/>
          <w:bCs/>
          <w:sz w:val="24"/>
          <w:szCs w:val="24"/>
        </w:rPr>
        <w:t>fueron</w:t>
      </w:r>
      <w:r w:rsidR="00513001" w:rsidRPr="00026420">
        <w:rPr>
          <w:rFonts w:ascii="Arial" w:eastAsia="Arial" w:hAnsi="Arial" w:cs="Arial"/>
          <w:bCs/>
          <w:sz w:val="24"/>
          <w:szCs w:val="24"/>
        </w:rPr>
        <w:t xml:space="preserve"> la causa más c</w:t>
      </w:r>
      <w:r w:rsidR="00F677C1" w:rsidRPr="00026420">
        <w:rPr>
          <w:rFonts w:ascii="Arial" w:eastAsia="Arial" w:hAnsi="Arial" w:cs="Arial"/>
          <w:bCs/>
          <w:sz w:val="24"/>
          <w:szCs w:val="24"/>
        </w:rPr>
        <w:t>omún de infertilidad, con un 38,6</w:t>
      </w:r>
      <w:r w:rsidR="006661E6" w:rsidRPr="00026420">
        <w:rPr>
          <w:rFonts w:ascii="Arial" w:eastAsia="Arial" w:hAnsi="Arial" w:cs="Arial"/>
          <w:bCs/>
          <w:sz w:val="24"/>
          <w:szCs w:val="24"/>
        </w:rPr>
        <w:t xml:space="preserve"> </w:t>
      </w:r>
      <w:r w:rsidR="00513001" w:rsidRPr="00026420">
        <w:rPr>
          <w:rFonts w:ascii="Arial" w:eastAsia="Arial" w:hAnsi="Arial" w:cs="Arial"/>
          <w:bCs/>
          <w:sz w:val="24"/>
          <w:szCs w:val="24"/>
        </w:rPr>
        <w:t>% de los casos estudiados. En contraste, en el sexo masc</w:t>
      </w:r>
      <w:r w:rsidR="00F677C1" w:rsidRPr="00026420">
        <w:rPr>
          <w:rFonts w:ascii="Arial" w:eastAsia="Arial" w:hAnsi="Arial" w:cs="Arial"/>
          <w:bCs/>
          <w:sz w:val="24"/>
          <w:szCs w:val="24"/>
        </w:rPr>
        <w:t xml:space="preserve">ulino, </w:t>
      </w:r>
      <w:r w:rsidR="00A75FED" w:rsidRPr="00026420">
        <w:rPr>
          <w:rFonts w:ascii="Arial" w:eastAsia="Arial" w:hAnsi="Arial" w:cs="Arial"/>
          <w:bCs/>
          <w:sz w:val="24"/>
          <w:szCs w:val="24"/>
        </w:rPr>
        <w:t>los t</w:t>
      </w:r>
      <w:r w:rsidR="00A75FED" w:rsidRPr="00026420">
        <w:rPr>
          <w:rFonts w:ascii="Arial" w:eastAsia="Arial" w:hAnsi="Arial" w:cs="Arial"/>
          <w:color w:val="000000"/>
          <w:sz w:val="24"/>
          <w:szCs w:val="24"/>
        </w:rPr>
        <w:t xml:space="preserve">rastornos de la erección o </w:t>
      </w:r>
      <w:r w:rsidR="00D9214D" w:rsidRPr="00026420">
        <w:rPr>
          <w:rFonts w:ascii="Arial" w:eastAsia="Arial" w:hAnsi="Arial" w:cs="Arial"/>
          <w:color w:val="000000"/>
          <w:sz w:val="24"/>
          <w:szCs w:val="24"/>
        </w:rPr>
        <w:t xml:space="preserve">la </w:t>
      </w:r>
      <w:r w:rsidR="00A75FED" w:rsidRPr="00026420">
        <w:rPr>
          <w:rFonts w:ascii="Arial" w:eastAsia="Arial" w:hAnsi="Arial" w:cs="Arial"/>
          <w:color w:val="000000"/>
          <w:sz w:val="24"/>
          <w:szCs w:val="24"/>
        </w:rPr>
        <w:t xml:space="preserve">eyaculación </w:t>
      </w:r>
      <w:r w:rsidR="00417DC9" w:rsidRPr="00026420">
        <w:rPr>
          <w:rFonts w:ascii="Arial" w:eastAsia="Arial" w:hAnsi="Arial" w:cs="Arial"/>
          <w:bCs/>
          <w:sz w:val="24"/>
          <w:szCs w:val="24"/>
        </w:rPr>
        <w:t xml:space="preserve">figuraron </w:t>
      </w:r>
      <w:r w:rsidR="007C6858" w:rsidRPr="00026420">
        <w:rPr>
          <w:rFonts w:ascii="Arial" w:eastAsia="Arial" w:hAnsi="Arial" w:cs="Arial"/>
          <w:bCs/>
          <w:sz w:val="24"/>
          <w:szCs w:val="24"/>
        </w:rPr>
        <w:t>por ser</w:t>
      </w:r>
      <w:r w:rsidR="00513001" w:rsidRPr="00026420">
        <w:rPr>
          <w:rFonts w:ascii="Arial" w:eastAsia="Arial" w:hAnsi="Arial" w:cs="Arial"/>
          <w:bCs/>
          <w:sz w:val="24"/>
          <w:szCs w:val="24"/>
        </w:rPr>
        <w:t xml:space="preserve"> las principales causas de in</w:t>
      </w:r>
      <w:r w:rsidR="00C628AF" w:rsidRPr="00026420">
        <w:rPr>
          <w:rFonts w:ascii="Arial" w:eastAsia="Arial" w:hAnsi="Arial" w:cs="Arial"/>
          <w:bCs/>
          <w:sz w:val="24"/>
          <w:szCs w:val="24"/>
        </w:rPr>
        <w:t xml:space="preserve">fertilidad, </w:t>
      </w:r>
      <w:r w:rsidR="00CF4A6E" w:rsidRPr="00026420">
        <w:rPr>
          <w:rFonts w:ascii="Arial" w:eastAsia="Arial" w:hAnsi="Arial" w:cs="Arial"/>
          <w:bCs/>
          <w:sz w:val="24"/>
          <w:szCs w:val="24"/>
        </w:rPr>
        <w:t>presentes en el</w:t>
      </w:r>
      <w:r w:rsidR="00D97B00" w:rsidRPr="00026420">
        <w:rPr>
          <w:rFonts w:ascii="Arial" w:eastAsia="Arial" w:hAnsi="Arial" w:cs="Arial"/>
          <w:bCs/>
          <w:sz w:val="24"/>
          <w:szCs w:val="24"/>
        </w:rPr>
        <w:t xml:space="preserve"> </w:t>
      </w:r>
      <w:r w:rsidR="00F677C1" w:rsidRPr="00026420">
        <w:rPr>
          <w:rFonts w:ascii="Arial" w:eastAsia="Arial" w:hAnsi="Arial" w:cs="Arial"/>
          <w:bCs/>
          <w:sz w:val="24"/>
          <w:szCs w:val="24"/>
        </w:rPr>
        <w:t>4</w:t>
      </w:r>
      <w:r w:rsidR="00C628AF" w:rsidRPr="00026420">
        <w:rPr>
          <w:rFonts w:ascii="Arial" w:eastAsia="Arial" w:hAnsi="Arial" w:cs="Arial"/>
          <w:bCs/>
          <w:sz w:val="24"/>
          <w:szCs w:val="24"/>
        </w:rPr>
        <w:t>3,</w:t>
      </w:r>
      <w:r w:rsidR="00513001" w:rsidRPr="00026420">
        <w:rPr>
          <w:rFonts w:ascii="Arial" w:eastAsia="Arial" w:hAnsi="Arial" w:cs="Arial"/>
          <w:bCs/>
          <w:sz w:val="24"/>
          <w:szCs w:val="24"/>
        </w:rPr>
        <w:t>2</w:t>
      </w:r>
      <w:r w:rsidR="006661E6" w:rsidRPr="00026420">
        <w:rPr>
          <w:rFonts w:ascii="Arial" w:eastAsia="Arial" w:hAnsi="Arial" w:cs="Arial"/>
          <w:bCs/>
          <w:sz w:val="24"/>
          <w:szCs w:val="24"/>
        </w:rPr>
        <w:t xml:space="preserve"> </w:t>
      </w:r>
      <w:r w:rsidR="00513001" w:rsidRPr="00026420">
        <w:rPr>
          <w:rFonts w:ascii="Arial" w:eastAsia="Arial" w:hAnsi="Arial" w:cs="Arial"/>
          <w:bCs/>
          <w:sz w:val="24"/>
          <w:szCs w:val="24"/>
        </w:rPr>
        <w:t>% de los casos</w:t>
      </w:r>
      <w:r w:rsidR="00FA4A03" w:rsidRPr="00026420">
        <w:rPr>
          <w:rFonts w:ascii="Arial" w:eastAsia="Arial" w:hAnsi="Arial" w:cs="Arial"/>
          <w:bCs/>
          <w:sz w:val="24"/>
          <w:szCs w:val="24"/>
        </w:rPr>
        <w:t xml:space="preserve"> mientras que las </w:t>
      </w:r>
      <w:r w:rsidR="00FA4A03" w:rsidRPr="00026420">
        <w:rPr>
          <w:rFonts w:ascii="Arial" w:eastAsia="Arial" w:hAnsi="Arial" w:cs="Arial"/>
          <w:bCs/>
          <w:sz w:val="24"/>
          <w:szCs w:val="24"/>
        </w:rPr>
        <w:lastRenderedPageBreak/>
        <w:t xml:space="preserve">infecciones de trasmisión sexual fueron las </w:t>
      </w:r>
      <w:r w:rsidR="008960EC" w:rsidRPr="00026420">
        <w:rPr>
          <w:rFonts w:ascii="Arial" w:eastAsia="Arial" w:hAnsi="Arial" w:cs="Arial"/>
          <w:bCs/>
          <w:sz w:val="24"/>
          <w:szCs w:val="24"/>
        </w:rPr>
        <w:t>más</w:t>
      </w:r>
      <w:r w:rsidR="00FA4A03" w:rsidRPr="00026420">
        <w:rPr>
          <w:rFonts w:ascii="Arial" w:eastAsia="Arial" w:hAnsi="Arial" w:cs="Arial"/>
          <w:bCs/>
          <w:sz w:val="24"/>
          <w:szCs w:val="24"/>
        </w:rPr>
        <w:t xml:space="preserve"> representativas en ambos </w:t>
      </w:r>
      <w:r w:rsidR="008960EC" w:rsidRPr="00026420">
        <w:rPr>
          <w:rFonts w:ascii="Arial" w:eastAsia="Arial" w:hAnsi="Arial" w:cs="Arial"/>
          <w:bCs/>
          <w:sz w:val="24"/>
          <w:szCs w:val="24"/>
        </w:rPr>
        <w:t>miembros</w:t>
      </w:r>
      <w:r w:rsidR="00FA4A03" w:rsidRPr="00026420">
        <w:rPr>
          <w:rFonts w:ascii="Arial" w:eastAsia="Arial" w:hAnsi="Arial" w:cs="Arial"/>
          <w:bCs/>
          <w:sz w:val="24"/>
          <w:szCs w:val="24"/>
        </w:rPr>
        <w:t xml:space="preserve"> de la pareja con un 22,8 %</w:t>
      </w:r>
      <w:r w:rsidR="00513001" w:rsidRPr="00026420">
        <w:rPr>
          <w:rFonts w:ascii="Arial" w:eastAsia="Arial" w:hAnsi="Arial" w:cs="Arial"/>
          <w:bCs/>
          <w:sz w:val="24"/>
          <w:szCs w:val="24"/>
        </w:rPr>
        <w:t>.</w:t>
      </w:r>
    </w:p>
    <w:p w:rsidR="006C6654" w:rsidRPr="00026420" w:rsidRDefault="006C6654" w:rsidP="00026420">
      <w:pPr>
        <w:spacing w:after="0" w:line="360" w:lineRule="auto"/>
        <w:ind w:right="-20"/>
        <w:jc w:val="both"/>
        <w:rPr>
          <w:rFonts w:ascii="Arial" w:eastAsia="Arial" w:hAnsi="Arial" w:cs="Arial"/>
          <w:bCs/>
          <w:sz w:val="24"/>
          <w:szCs w:val="24"/>
        </w:rPr>
      </w:pPr>
    </w:p>
    <w:p w:rsidR="00794A20" w:rsidRPr="00026420" w:rsidRDefault="00096E90" w:rsidP="00026420">
      <w:pPr>
        <w:spacing w:after="0" w:line="360" w:lineRule="auto"/>
        <w:ind w:left="1" w:right="-20"/>
        <w:jc w:val="both"/>
        <w:rPr>
          <w:rFonts w:ascii="Arial" w:eastAsia="Arial" w:hAnsi="Arial" w:cs="Arial"/>
          <w:bCs/>
          <w:color w:val="000000"/>
          <w:spacing w:val="1"/>
          <w:sz w:val="24"/>
          <w:szCs w:val="24"/>
        </w:rPr>
      </w:pPr>
      <w:r w:rsidRPr="00026420">
        <w:rPr>
          <w:rFonts w:ascii="Arial" w:eastAsia="Arial" w:hAnsi="Arial" w:cs="Arial"/>
          <w:b/>
          <w:bCs/>
          <w:color w:val="000000"/>
          <w:sz w:val="24"/>
          <w:szCs w:val="24"/>
        </w:rPr>
        <w:t>Tabla</w:t>
      </w:r>
      <w:r w:rsidRPr="00026420">
        <w:rPr>
          <w:rFonts w:ascii="Arial" w:eastAsia="Arial" w:hAnsi="Arial" w:cs="Arial"/>
          <w:color w:val="000000"/>
          <w:spacing w:val="4"/>
          <w:sz w:val="24"/>
          <w:szCs w:val="24"/>
        </w:rPr>
        <w:t xml:space="preserve"> </w:t>
      </w:r>
      <w:r w:rsidR="00411298" w:rsidRPr="00026420">
        <w:rPr>
          <w:rFonts w:ascii="Arial" w:eastAsia="Arial" w:hAnsi="Arial" w:cs="Arial"/>
          <w:b/>
          <w:bCs/>
          <w:color w:val="000000"/>
          <w:sz w:val="24"/>
          <w:szCs w:val="24"/>
        </w:rPr>
        <w:t>3</w:t>
      </w:r>
      <w:r w:rsidRPr="00026420">
        <w:rPr>
          <w:rFonts w:ascii="Arial" w:eastAsia="Arial" w:hAnsi="Arial" w:cs="Arial"/>
          <w:b/>
          <w:bCs/>
          <w:color w:val="000000"/>
          <w:sz w:val="24"/>
          <w:szCs w:val="24"/>
        </w:rPr>
        <w:t>.</w:t>
      </w:r>
      <w:r w:rsidRPr="00026420">
        <w:rPr>
          <w:rFonts w:ascii="Arial" w:eastAsia="Arial" w:hAnsi="Arial" w:cs="Arial"/>
          <w:color w:val="000000"/>
          <w:spacing w:val="5"/>
          <w:sz w:val="24"/>
          <w:szCs w:val="24"/>
        </w:rPr>
        <w:t xml:space="preserve"> </w:t>
      </w:r>
      <w:r w:rsidR="00794A20" w:rsidRPr="00026420">
        <w:rPr>
          <w:rFonts w:ascii="Arial" w:eastAsia="Arial" w:hAnsi="Arial" w:cs="Arial"/>
          <w:bCs/>
          <w:color w:val="000000"/>
          <w:spacing w:val="1"/>
          <w:sz w:val="24"/>
          <w:szCs w:val="24"/>
        </w:rPr>
        <w:t xml:space="preserve">Distribución de las parejas según </w:t>
      </w:r>
      <w:r w:rsidR="00055D9C" w:rsidRPr="00026420">
        <w:rPr>
          <w:rFonts w:ascii="Arial" w:eastAsia="Arial" w:hAnsi="Arial" w:cs="Arial"/>
          <w:bCs/>
          <w:color w:val="000000"/>
          <w:spacing w:val="1"/>
          <w:sz w:val="24"/>
          <w:szCs w:val="24"/>
        </w:rPr>
        <w:t>causas de infertilidad</w:t>
      </w:r>
      <w:r w:rsidR="00375989" w:rsidRPr="00026420">
        <w:rPr>
          <w:rFonts w:ascii="Arial" w:eastAsia="Arial" w:hAnsi="Arial" w:cs="Arial"/>
          <w:bCs/>
          <w:color w:val="000000"/>
          <w:spacing w:val="1"/>
          <w:sz w:val="24"/>
          <w:szCs w:val="24"/>
        </w:rPr>
        <w:t xml:space="preserve"> y sexo</w:t>
      </w:r>
    </w:p>
    <w:tbl>
      <w:tblPr>
        <w:tblStyle w:val="Tablaconcuadrcula"/>
        <w:tblW w:w="0" w:type="auto"/>
        <w:jc w:val="center"/>
        <w:tblLayout w:type="fixed"/>
        <w:tblLook w:val="04A0" w:firstRow="1" w:lastRow="0" w:firstColumn="1" w:lastColumn="0" w:noHBand="0" w:noVBand="1"/>
      </w:tblPr>
      <w:tblGrid>
        <w:gridCol w:w="2801"/>
        <w:gridCol w:w="1134"/>
        <w:gridCol w:w="1134"/>
        <w:gridCol w:w="1134"/>
        <w:gridCol w:w="1134"/>
        <w:gridCol w:w="1134"/>
        <w:gridCol w:w="1073"/>
      </w:tblGrid>
      <w:tr w:rsidR="00794A20" w:rsidRPr="00026420" w:rsidTr="00FB17F8">
        <w:trPr>
          <w:jc w:val="center"/>
        </w:trPr>
        <w:tc>
          <w:tcPr>
            <w:tcW w:w="2801" w:type="dxa"/>
            <w:vMerge w:val="restart"/>
            <w:vAlign w:val="center"/>
          </w:tcPr>
          <w:p w:rsidR="00794A20" w:rsidRPr="00026420" w:rsidRDefault="002E6E84"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Causas </w:t>
            </w:r>
          </w:p>
        </w:tc>
        <w:tc>
          <w:tcPr>
            <w:tcW w:w="4536" w:type="dxa"/>
            <w:gridSpan w:val="4"/>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Sexo </w:t>
            </w:r>
          </w:p>
        </w:tc>
        <w:tc>
          <w:tcPr>
            <w:tcW w:w="2207" w:type="dxa"/>
            <w:gridSpan w:val="2"/>
            <w:vMerge w:val="restart"/>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r>
      <w:tr w:rsidR="00794A20" w:rsidRPr="00026420" w:rsidTr="00FB17F8">
        <w:trPr>
          <w:jc w:val="center"/>
        </w:trPr>
        <w:tc>
          <w:tcPr>
            <w:tcW w:w="2801" w:type="dxa"/>
            <w:vMerge/>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p>
        </w:tc>
        <w:tc>
          <w:tcPr>
            <w:tcW w:w="2268" w:type="dxa"/>
            <w:gridSpan w:val="2"/>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Masculino </w:t>
            </w:r>
          </w:p>
        </w:tc>
        <w:tc>
          <w:tcPr>
            <w:tcW w:w="2268" w:type="dxa"/>
            <w:gridSpan w:val="2"/>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Femenino </w:t>
            </w:r>
          </w:p>
        </w:tc>
        <w:tc>
          <w:tcPr>
            <w:tcW w:w="2207" w:type="dxa"/>
            <w:gridSpan w:val="2"/>
            <w:vMerge/>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p>
        </w:tc>
      </w:tr>
      <w:tr w:rsidR="00794A20" w:rsidRPr="00026420" w:rsidTr="00FB17F8">
        <w:trPr>
          <w:jc w:val="center"/>
        </w:trPr>
        <w:tc>
          <w:tcPr>
            <w:tcW w:w="2801" w:type="dxa"/>
            <w:vMerge/>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p>
        </w:tc>
        <w:tc>
          <w:tcPr>
            <w:tcW w:w="1134" w:type="dxa"/>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073" w:type="dxa"/>
            <w:vAlign w:val="center"/>
          </w:tcPr>
          <w:p w:rsidR="00794A20" w:rsidRPr="00026420" w:rsidRDefault="00794A2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r>
      <w:tr w:rsidR="00794A20" w:rsidRPr="00026420" w:rsidTr="00FB17F8">
        <w:trPr>
          <w:jc w:val="center"/>
        </w:trPr>
        <w:tc>
          <w:tcPr>
            <w:tcW w:w="2801" w:type="dxa"/>
            <w:vAlign w:val="center"/>
          </w:tcPr>
          <w:p w:rsidR="00794A20" w:rsidRPr="00026420" w:rsidRDefault="00D772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Afecciones de las trompas </w:t>
            </w:r>
          </w:p>
        </w:tc>
        <w:tc>
          <w:tcPr>
            <w:tcW w:w="1134" w:type="dxa"/>
            <w:vAlign w:val="center"/>
          </w:tcPr>
          <w:p w:rsidR="00794A20" w:rsidRPr="00026420" w:rsidRDefault="00B24E8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794A20" w:rsidRPr="00026420" w:rsidRDefault="002C65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794A20" w:rsidRPr="00026420" w:rsidRDefault="0039431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34</w:t>
            </w:r>
          </w:p>
        </w:tc>
        <w:tc>
          <w:tcPr>
            <w:tcW w:w="1134" w:type="dxa"/>
            <w:vAlign w:val="center"/>
          </w:tcPr>
          <w:p w:rsidR="00794A20" w:rsidRPr="00026420" w:rsidRDefault="007268F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38,6</w:t>
            </w:r>
          </w:p>
        </w:tc>
        <w:tc>
          <w:tcPr>
            <w:tcW w:w="1134" w:type="dxa"/>
            <w:vAlign w:val="center"/>
          </w:tcPr>
          <w:p w:rsidR="00794A20" w:rsidRPr="00026420" w:rsidRDefault="00001578"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34</w:t>
            </w:r>
          </w:p>
        </w:tc>
        <w:tc>
          <w:tcPr>
            <w:tcW w:w="1073" w:type="dxa"/>
            <w:vAlign w:val="center"/>
          </w:tcPr>
          <w:p w:rsidR="00794A20" w:rsidRPr="00026420" w:rsidRDefault="002B044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20,9</w:t>
            </w:r>
          </w:p>
        </w:tc>
      </w:tr>
      <w:tr w:rsidR="00794A20" w:rsidRPr="00026420" w:rsidTr="00FB17F8">
        <w:trPr>
          <w:jc w:val="center"/>
        </w:trPr>
        <w:tc>
          <w:tcPr>
            <w:tcW w:w="2801" w:type="dxa"/>
            <w:vAlign w:val="center"/>
          </w:tcPr>
          <w:p w:rsidR="00794A20" w:rsidRPr="00026420" w:rsidRDefault="00D772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Afecciones ováricas </w:t>
            </w:r>
          </w:p>
        </w:tc>
        <w:tc>
          <w:tcPr>
            <w:tcW w:w="1134" w:type="dxa"/>
            <w:vAlign w:val="center"/>
          </w:tcPr>
          <w:p w:rsidR="00794A20" w:rsidRPr="00026420" w:rsidRDefault="00B24E8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794A20" w:rsidRPr="00026420" w:rsidRDefault="002C65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794A20" w:rsidRPr="00026420" w:rsidRDefault="0039431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w:t>
            </w:r>
          </w:p>
        </w:tc>
        <w:tc>
          <w:tcPr>
            <w:tcW w:w="1134" w:type="dxa"/>
            <w:vAlign w:val="center"/>
          </w:tcPr>
          <w:p w:rsidR="00794A20" w:rsidRPr="00026420" w:rsidRDefault="007268F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23,8</w:t>
            </w:r>
          </w:p>
        </w:tc>
        <w:tc>
          <w:tcPr>
            <w:tcW w:w="1134" w:type="dxa"/>
            <w:vAlign w:val="center"/>
          </w:tcPr>
          <w:p w:rsidR="00794A20" w:rsidRPr="00026420" w:rsidRDefault="00001578"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w:t>
            </w:r>
          </w:p>
        </w:tc>
        <w:tc>
          <w:tcPr>
            <w:tcW w:w="1073" w:type="dxa"/>
            <w:vAlign w:val="center"/>
          </w:tcPr>
          <w:p w:rsidR="00794A20" w:rsidRPr="00026420" w:rsidRDefault="002B044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12,9</w:t>
            </w:r>
          </w:p>
        </w:tc>
      </w:tr>
      <w:tr w:rsidR="00794A20" w:rsidRPr="00026420" w:rsidTr="00FB17F8">
        <w:trPr>
          <w:jc w:val="center"/>
        </w:trPr>
        <w:tc>
          <w:tcPr>
            <w:tcW w:w="2801" w:type="dxa"/>
            <w:vAlign w:val="center"/>
          </w:tcPr>
          <w:p w:rsidR="00794A20" w:rsidRPr="00026420" w:rsidRDefault="00D772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Afecciones uterinas </w:t>
            </w:r>
          </w:p>
        </w:tc>
        <w:tc>
          <w:tcPr>
            <w:tcW w:w="1134" w:type="dxa"/>
            <w:vAlign w:val="center"/>
          </w:tcPr>
          <w:p w:rsidR="00794A20" w:rsidRPr="00026420" w:rsidRDefault="00B24E8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794A20" w:rsidRPr="00026420" w:rsidRDefault="002C65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794A20" w:rsidRPr="00026420" w:rsidRDefault="00394311"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w:t>
            </w:r>
          </w:p>
        </w:tc>
        <w:tc>
          <w:tcPr>
            <w:tcW w:w="1134" w:type="dxa"/>
            <w:vAlign w:val="center"/>
          </w:tcPr>
          <w:p w:rsidR="00794A20" w:rsidRPr="00026420" w:rsidRDefault="007268F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13,6</w:t>
            </w:r>
          </w:p>
        </w:tc>
        <w:tc>
          <w:tcPr>
            <w:tcW w:w="1134" w:type="dxa"/>
            <w:vAlign w:val="center"/>
          </w:tcPr>
          <w:p w:rsidR="00794A20" w:rsidRPr="00026420" w:rsidRDefault="00001578"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w:t>
            </w:r>
          </w:p>
        </w:tc>
        <w:tc>
          <w:tcPr>
            <w:tcW w:w="1073" w:type="dxa"/>
            <w:vAlign w:val="center"/>
          </w:tcPr>
          <w:p w:rsidR="00794A20" w:rsidRPr="00026420" w:rsidRDefault="002B0440"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7,4</w:t>
            </w:r>
          </w:p>
        </w:tc>
      </w:tr>
      <w:tr w:rsidR="00794A20" w:rsidRPr="00026420" w:rsidTr="00FB17F8">
        <w:trPr>
          <w:jc w:val="center"/>
        </w:trPr>
        <w:tc>
          <w:tcPr>
            <w:tcW w:w="2801" w:type="dxa"/>
            <w:vAlign w:val="center"/>
          </w:tcPr>
          <w:p w:rsidR="00794A20" w:rsidRPr="00026420" w:rsidRDefault="00D7722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Afecciones testiculares </w:t>
            </w:r>
          </w:p>
        </w:tc>
        <w:tc>
          <w:tcPr>
            <w:tcW w:w="1134" w:type="dxa"/>
            <w:vAlign w:val="center"/>
          </w:tcPr>
          <w:p w:rsidR="00794A20" w:rsidRPr="00026420" w:rsidRDefault="00456DC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26</w:t>
            </w:r>
          </w:p>
        </w:tc>
        <w:tc>
          <w:tcPr>
            <w:tcW w:w="1134" w:type="dxa"/>
            <w:vAlign w:val="center"/>
          </w:tcPr>
          <w:p w:rsidR="00794A20" w:rsidRPr="00026420" w:rsidRDefault="00456DC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35,1</w:t>
            </w:r>
          </w:p>
        </w:tc>
        <w:tc>
          <w:tcPr>
            <w:tcW w:w="1134" w:type="dxa"/>
            <w:vAlign w:val="center"/>
          </w:tcPr>
          <w:p w:rsidR="00794A20" w:rsidRPr="00026420" w:rsidRDefault="00B24E8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794A20" w:rsidRPr="00026420" w:rsidRDefault="007268F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794A20"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26</w:t>
            </w:r>
          </w:p>
        </w:tc>
        <w:tc>
          <w:tcPr>
            <w:tcW w:w="1073" w:type="dxa"/>
            <w:vAlign w:val="center"/>
          </w:tcPr>
          <w:p w:rsidR="00794A20"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16,0</w:t>
            </w:r>
          </w:p>
        </w:tc>
      </w:tr>
      <w:tr w:rsidR="008907E2" w:rsidRPr="00026420" w:rsidTr="00FB17F8">
        <w:trPr>
          <w:jc w:val="center"/>
        </w:trPr>
        <w:tc>
          <w:tcPr>
            <w:tcW w:w="2801"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Trastornos de la erección o eyaculación </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32</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43,2</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32</w:t>
            </w:r>
          </w:p>
        </w:tc>
        <w:tc>
          <w:tcPr>
            <w:tcW w:w="1073"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19,7</w:t>
            </w:r>
          </w:p>
        </w:tc>
      </w:tr>
      <w:tr w:rsidR="008907E2" w:rsidRPr="00026420" w:rsidTr="00FB17F8">
        <w:trPr>
          <w:jc w:val="center"/>
        </w:trPr>
        <w:tc>
          <w:tcPr>
            <w:tcW w:w="2801"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Infecciones de trasmisión sexual </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16</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21,6</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21</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23,8</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37</w:t>
            </w:r>
          </w:p>
        </w:tc>
        <w:tc>
          <w:tcPr>
            <w:tcW w:w="1073"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22,8</w:t>
            </w:r>
          </w:p>
        </w:tc>
      </w:tr>
      <w:tr w:rsidR="008907E2" w:rsidRPr="00026420" w:rsidTr="00FB17F8">
        <w:trPr>
          <w:jc w:val="center"/>
        </w:trPr>
        <w:tc>
          <w:tcPr>
            <w:tcW w:w="2801"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74</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45,6</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88</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54,3</w:t>
            </w:r>
          </w:p>
        </w:tc>
        <w:tc>
          <w:tcPr>
            <w:tcW w:w="1134"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162</w:t>
            </w:r>
          </w:p>
        </w:tc>
        <w:tc>
          <w:tcPr>
            <w:tcW w:w="1073" w:type="dxa"/>
            <w:vAlign w:val="center"/>
          </w:tcPr>
          <w:p w:rsidR="008907E2" w:rsidRPr="00026420" w:rsidRDefault="008907E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100,0</w:t>
            </w:r>
          </w:p>
        </w:tc>
      </w:tr>
    </w:tbl>
    <w:p w:rsidR="008822BF" w:rsidRPr="00026420" w:rsidRDefault="008822BF" w:rsidP="00026420">
      <w:pPr>
        <w:spacing w:before="6" w:after="0" w:line="360" w:lineRule="auto"/>
        <w:ind w:left="1" w:right="-20"/>
        <w:jc w:val="center"/>
        <w:rPr>
          <w:rFonts w:ascii="Arial" w:eastAsia="Arial" w:hAnsi="Arial" w:cs="Arial"/>
          <w:color w:val="000000"/>
          <w:sz w:val="24"/>
          <w:szCs w:val="24"/>
        </w:rPr>
      </w:pPr>
      <w:r w:rsidRPr="00026420">
        <w:rPr>
          <w:rFonts w:ascii="Arial" w:eastAsia="Arial" w:hAnsi="Arial" w:cs="Arial"/>
          <w:color w:val="000000"/>
          <w:sz w:val="24"/>
          <w:szCs w:val="24"/>
        </w:rPr>
        <w:t>Fu</w:t>
      </w:r>
      <w:r w:rsidRPr="00026420">
        <w:rPr>
          <w:rFonts w:ascii="Arial" w:eastAsia="Arial" w:hAnsi="Arial" w:cs="Arial"/>
          <w:color w:val="000000"/>
          <w:spacing w:val="1"/>
          <w:sz w:val="24"/>
          <w:szCs w:val="24"/>
        </w:rPr>
        <w:t>en</w:t>
      </w:r>
      <w:r w:rsidRPr="00026420">
        <w:rPr>
          <w:rFonts w:ascii="Arial" w:eastAsia="Arial" w:hAnsi="Arial" w:cs="Arial"/>
          <w:color w:val="000000"/>
          <w:spacing w:val="-1"/>
          <w:sz w:val="24"/>
          <w:szCs w:val="24"/>
        </w:rPr>
        <w:t>t</w:t>
      </w:r>
      <w:r w:rsidRPr="00026420">
        <w:rPr>
          <w:rFonts w:ascii="Arial" w:eastAsia="Arial" w:hAnsi="Arial" w:cs="Arial"/>
          <w:color w:val="000000"/>
          <w:sz w:val="24"/>
          <w:szCs w:val="24"/>
        </w:rPr>
        <w:t>e: historias cl</w:t>
      </w:r>
      <w:r w:rsidRPr="00026420">
        <w:rPr>
          <w:rFonts w:ascii="Arial" w:eastAsia="Arial" w:hAnsi="Arial" w:cs="Arial"/>
          <w:color w:val="000000"/>
          <w:spacing w:val="-1"/>
          <w:sz w:val="24"/>
          <w:szCs w:val="24"/>
        </w:rPr>
        <w:t>í</w:t>
      </w:r>
      <w:r w:rsidRPr="00026420">
        <w:rPr>
          <w:rFonts w:ascii="Arial" w:eastAsia="Arial" w:hAnsi="Arial" w:cs="Arial"/>
          <w:color w:val="000000"/>
          <w:sz w:val="24"/>
          <w:szCs w:val="24"/>
        </w:rPr>
        <w:t xml:space="preserve">nicas </w:t>
      </w:r>
    </w:p>
    <w:p w:rsidR="00096E90" w:rsidRPr="00026420" w:rsidRDefault="00096E90" w:rsidP="00026420">
      <w:pPr>
        <w:spacing w:after="0" w:line="360" w:lineRule="auto"/>
        <w:ind w:left="1" w:right="-20"/>
        <w:jc w:val="both"/>
        <w:rPr>
          <w:rFonts w:ascii="Arial" w:hAnsi="Arial" w:cs="Arial"/>
          <w:b/>
          <w:sz w:val="24"/>
          <w:szCs w:val="24"/>
        </w:rPr>
      </w:pPr>
    </w:p>
    <w:p w:rsidR="00513001" w:rsidRPr="00026420" w:rsidRDefault="00513001" w:rsidP="00026420">
      <w:pPr>
        <w:spacing w:after="0" w:line="360" w:lineRule="auto"/>
        <w:ind w:left="1" w:right="-20"/>
        <w:jc w:val="both"/>
        <w:rPr>
          <w:rFonts w:ascii="Arial" w:hAnsi="Arial" w:cs="Arial"/>
          <w:sz w:val="24"/>
          <w:szCs w:val="24"/>
        </w:rPr>
      </w:pPr>
      <w:r w:rsidRPr="00026420">
        <w:rPr>
          <w:rFonts w:ascii="Arial" w:hAnsi="Arial" w:cs="Arial"/>
          <w:sz w:val="24"/>
          <w:szCs w:val="24"/>
        </w:rPr>
        <w:t xml:space="preserve">La </w:t>
      </w:r>
      <w:r w:rsidR="0075605A" w:rsidRPr="00026420">
        <w:rPr>
          <w:rFonts w:ascii="Arial" w:hAnsi="Arial" w:cs="Arial"/>
          <w:b/>
          <w:sz w:val="24"/>
          <w:szCs w:val="24"/>
        </w:rPr>
        <w:t>Tabla 4</w:t>
      </w:r>
      <w:r w:rsidRPr="00026420">
        <w:rPr>
          <w:rFonts w:ascii="Arial" w:hAnsi="Arial" w:cs="Arial"/>
          <w:b/>
          <w:sz w:val="24"/>
          <w:szCs w:val="24"/>
        </w:rPr>
        <w:t xml:space="preserve"> </w:t>
      </w:r>
      <w:r w:rsidR="00C6148A" w:rsidRPr="00026420">
        <w:rPr>
          <w:rFonts w:ascii="Arial" w:hAnsi="Arial" w:cs="Arial"/>
          <w:sz w:val="24"/>
          <w:szCs w:val="24"/>
        </w:rPr>
        <w:t xml:space="preserve">muestra </w:t>
      </w:r>
      <w:r w:rsidR="007C6858" w:rsidRPr="00026420">
        <w:rPr>
          <w:rFonts w:ascii="Arial" w:hAnsi="Arial" w:cs="Arial"/>
          <w:sz w:val="24"/>
          <w:szCs w:val="24"/>
        </w:rPr>
        <w:t>al</w:t>
      </w:r>
      <w:r w:rsidRPr="00026420">
        <w:rPr>
          <w:rFonts w:ascii="Arial" w:hAnsi="Arial" w:cs="Arial"/>
          <w:sz w:val="24"/>
          <w:szCs w:val="24"/>
        </w:rPr>
        <w:t xml:space="preserve"> uso</w:t>
      </w:r>
      <w:r w:rsidR="00BF583B" w:rsidRPr="00026420">
        <w:rPr>
          <w:rFonts w:ascii="Arial" w:hAnsi="Arial" w:cs="Arial"/>
          <w:sz w:val="24"/>
          <w:szCs w:val="24"/>
        </w:rPr>
        <w:t xml:space="preserve"> previo</w:t>
      </w:r>
      <w:r w:rsidRPr="00026420">
        <w:rPr>
          <w:rFonts w:ascii="Arial" w:hAnsi="Arial" w:cs="Arial"/>
          <w:sz w:val="24"/>
          <w:szCs w:val="24"/>
        </w:rPr>
        <w:t xml:space="preserve"> de métodos anticonceptivos </w:t>
      </w:r>
      <w:r w:rsidR="007C6858" w:rsidRPr="00026420">
        <w:rPr>
          <w:rFonts w:ascii="Arial" w:hAnsi="Arial" w:cs="Arial"/>
          <w:sz w:val="24"/>
          <w:szCs w:val="24"/>
        </w:rPr>
        <w:t>por ser</w:t>
      </w:r>
      <w:r w:rsidRPr="00026420">
        <w:rPr>
          <w:rFonts w:ascii="Arial" w:hAnsi="Arial" w:cs="Arial"/>
          <w:sz w:val="24"/>
          <w:szCs w:val="24"/>
        </w:rPr>
        <w:t xml:space="preserve"> común entre las </w:t>
      </w:r>
      <w:r w:rsidR="00BF583B" w:rsidRPr="00026420">
        <w:rPr>
          <w:rFonts w:ascii="Arial" w:hAnsi="Arial" w:cs="Arial"/>
          <w:sz w:val="24"/>
          <w:szCs w:val="24"/>
        </w:rPr>
        <w:t xml:space="preserve">parejas, en </w:t>
      </w:r>
      <w:r w:rsidRPr="00026420">
        <w:rPr>
          <w:rFonts w:ascii="Arial" w:hAnsi="Arial" w:cs="Arial"/>
          <w:sz w:val="24"/>
          <w:szCs w:val="24"/>
        </w:rPr>
        <w:t>pa</w:t>
      </w:r>
      <w:r w:rsidR="00936063" w:rsidRPr="00026420">
        <w:rPr>
          <w:rFonts w:ascii="Arial" w:hAnsi="Arial" w:cs="Arial"/>
          <w:sz w:val="24"/>
          <w:szCs w:val="24"/>
        </w:rPr>
        <w:t xml:space="preserve">rticular, se observó que </w:t>
      </w:r>
      <w:r w:rsidR="008F1841" w:rsidRPr="00026420">
        <w:rPr>
          <w:rFonts w:ascii="Arial" w:hAnsi="Arial" w:cs="Arial"/>
          <w:sz w:val="24"/>
          <w:szCs w:val="24"/>
        </w:rPr>
        <w:t>el 55,8</w:t>
      </w:r>
      <w:r w:rsidR="008B0EE5" w:rsidRPr="00026420">
        <w:rPr>
          <w:rFonts w:ascii="Arial" w:hAnsi="Arial" w:cs="Arial"/>
          <w:sz w:val="24"/>
          <w:szCs w:val="24"/>
        </w:rPr>
        <w:t xml:space="preserve"> % </w:t>
      </w:r>
      <w:r w:rsidR="00B74BA3" w:rsidRPr="00026420">
        <w:rPr>
          <w:rFonts w:ascii="Arial" w:hAnsi="Arial" w:cs="Arial"/>
          <w:sz w:val="24"/>
          <w:szCs w:val="24"/>
        </w:rPr>
        <w:t xml:space="preserve">de las féminas </w:t>
      </w:r>
      <w:r w:rsidR="008B0EE5" w:rsidRPr="00026420">
        <w:rPr>
          <w:rFonts w:ascii="Arial" w:hAnsi="Arial" w:cs="Arial"/>
          <w:sz w:val="24"/>
          <w:szCs w:val="24"/>
        </w:rPr>
        <w:t>utilizaron hormonas para evitar la concepción</w:t>
      </w:r>
      <w:r w:rsidR="006E6AAB" w:rsidRPr="00026420">
        <w:rPr>
          <w:rFonts w:ascii="Arial" w:hAnsi="Arial" w:cs="Arial"/>
          <w:sz w:val="24"/>
          <w:szCs w:val="24"/>
        </w:rPr>
        <w:t xml:space="preserve"> y el 24,6 % utilizó </w:t>
      </w:r>
      <w:r w:rsidR="00936063" w:rsidRPr="00026420">
        <w:rPr>
          <w:rFonts w:ascii="Arial" w:hAnsi="Arial" w:cs="Arial"/>
          <w:sz w:val="24"/>
          <w:szCs w:val="24"/>
        </w:rPr>
        <w:t xml:space="preserve">el dispositivo intrauterino (DIU), </w:t>
      </w:r>
      <w:r w:rsidR="00DC1AD9" w:rsidRPr="00026420">
        <w:rPr>
          <w:rFonts w:ascii="Arial" w:hAnsi="Arial" w:cs="Arial"/>
          <w:sz w:val="24"/>
          <w:szCs w:val="24"/>
        </w:rPr>
        <w:t xml:space="preserve">en los hombres, </w:t>
      </w:r>
      <w:r w:rsidR="006E6AAB" w:rsidRPr="00026420">
        <w:rPr>
          <w:rFonts w:ascii="Arial" w:hAnsi="Arial" w:cs="Arial"/>
          <w:sz w:val="24"/>
          <w:szCs w:val="24"/>
        </w:rPr>
        <w:t xml:space="preserve">el 44,1 % </w:t>
      </w:r>
      <w:r w:rsidR="00DC1AD9" w:rsidRPr="00026420">
        <w:rPr>
          <w:rFonts w:ascii="Arial" w:hAnsi="Arial" w:cs="Arial"/>
          <w:sz w:val="24"/>
          <w:szCs w:val="24"/>
        </w:rPr>
        <w:t>refirió el</w:t>
      </w:r>
      <w:r w:rsidR="006E6AAB" w:rsidRPr="00026420">
        <w:rPr>
          <w:rFonts w:ascii="Arial" w:hAnsi="Arial" w:cs="Arial"/>
          <w:sz w:val="24"/>
          <w:szCs w:val="24"/>
        </w:rPr>
        <w:t xml:space="preserve"> </w:t>
      </w:r>
      <w:r w:rsidR="00772A00" w:rsidRPr="00026420">
        <w:rPr>
          <w:rFonts w:ascii="Arial" w:hAnsi="Arial" w:cs="Arial"/>
          <w:sz w:val="24"/>
          <w:szCs w:val="24"/>
        </w:rPr>
        <w:t>uso</w:t>
      </w:r>
      <w:r w:rsidR="006E6AAB" w:rsidRPr="00026420">
        <w:rPr>
          <w:rFonts w:ascii="Arial" w:hAnsi="Arial" w:cs="Arial"/>
          <w:sz w:val="24"/>
          <w:szCs w:val="24"/>
        </w:rPr>
        <w:t xml:space="preserve"> </w:t>
      </w:r>
      <w:r w:rsidR="00DC1AD9" w:rsidRPr="00026420">
        <w:rPr>
          <w:rFonts w:ascii="Arial" w:hAnsi="Arial" w:cs="Arial"/>
          <w:sz w:val="24"/>
          <w:szCs w:val="24"/>
        </w:rPr>
        <w:t>d</w:t>
      </w:r>
      <w:r w:rsidR="006E6AAB" w:rsidRPr="00026420">
        <w:rPr>
          <w:rFonts w:ascii="Arial" w:hAnsi="Arial" w:cs="Arial"/>
          <w:sz w:val="24"/>
          <w:szCs w:val="24"/>
        </w:rPr>
        <w:t>el condón</w:t>
      </w:r>
      <w:r w:rsidR="0090309F" w:rsidRPr="00026420">
        <w:rPr>
          <w:rFonts w:ascii="Arial" w:hAnsi="Arial" w:cs="Arial"/>
          <w:sz w:val="24"/>
          <w:szCs w:val="24"/>
        </w:rPr>
        <w:t xml:space="preserve">, </w:t>
      </w:r>
      <w:r w:rsidR="00DC1AD9" w:rsidRPr="00026420">
        <w:rPr>
          <w:rFonts w:ascii="Arial" w:hAnsi="Arial" w:cs="Arial"/>
          <w:sz w:val="24"/>
          <w:szCs w:val="24"/>
        </w:rPr>
        <w:t>mientras que el 14,2 % de las parejas reportaron</w:t>
      </w:r>
      <w:r w:rsidRPr="00026420">
        <w:rPr>
          <w:rFonts w:ascii="Arial" w:hAnsi="Arial" w:cs="Arial"/>
          <w:sz w:val="24"/>
          <w:szCs w:val="24"/>
        </w:rPr>
        <w:t xml:space="preserve"> no utilizar ningún método anticonceptivo.</w:t>
      </w:r>
    </w:p>
    <w:p w:rsidR="00513001" w:rsidRPr="00026420" w:rsidRDefault="00513001" w:rsidP="00026420">
      <w:pPr>
        <w:spacing w:after="0" w:line="360" w:lineRule="auto"/>
        <w:ind w:left="1" w:right="-20"/>
        <w:jc w:val="both"/>
        <w:rPr>
          <w:rFonts w:ascii="Arial" w:hAnsi="Arial" w:cs="Arial"/>
          <w:sz w:val="24"/>
          <w:szCs w:val="24"/>
        </w:rPr>
      </w:pPr>
    </w:p>
    <w:p w:rsidR="008822BF" w:rsidRPr="00026420" w:rsidRDefault="00513001" w:rsidP="00026420">
      <w:pPr>
        <w:spacing w:after="0" w:line="360" w:lineRule="auto"/>
        <w:ind w:left="1" w:right="-20"/>
        <w:jc w:val="both"/>
        <w:rPr>
          <w:rFonts w:ascii="Arial" w:eastAsia="Arial" w:hAnsi="Arial" w:cs="Arial"/>
          <w:bCs/>
          <w:color w:val="000000"/>
          <w:spacing w:val="1"/>
          <w:sz w:val="24"/>
          <w:szCs w:val="24"/>
        </w:rPr>
      </w:pPr>
      <w:r w:rsidRPr="00026420">
        <w:rPr>
          <w:rFonts w:ascii="Arial" w:eastAsia="Arial" w:hAnsi="Arial" w:cs="Arial"/>
          <w:b/>
          <w:bCs/>
          <w:color w:val="000000"/>
          <w:sz w:val="24"/>
          <w:szCs w:val="24"/>
        </w:rPr>
        <w:t>Tabla</w:t>
      </w:r>
      <w:r w:rsidRPr="00026420">
        <w:rPr>
          <w:rFonts w:ascii="Arial" w:eastAsia="Arial" w:hAnsi="Arial" w:cs="Arial"/>
          <w:color w:val="000000"/>
          <w:spacing w:val="18"/>
          <w:sz w:val="24"/>
          <w:szCs w:val="24"/>
        </w:rPr>
        <w:t xml:space="preserve"> </w:t>
      </w:r>
      <w:r w:rsidR="0075605A" w:rsidRPr="00026420">
        <w:rPr>
          <w:rFonts w:ascii="Arial" w:eastAsia="Arial" w:hAnsi="Arial" w:cs="Arial"/>
          <w:b/>
          <w:bCs/>
          <w:color w:val="000000"/>
          <w:spacing w:val="1"/>
          <w:sz w:val="24"/>
          <w:szCs w:val="24"/>
        </w:rPr>
        <w:t>4</w:t>
      </w:r>
      <w:r w:rsidRPr="00026420">
        <w:rPr>
          <w:rFonts w:ascii="Arial" w:eastAsia="Arial" w:hAnsi="Arial" w:cs="Arial"/>
          <w:b/>
          <w:bCs/>
          <w:color w:val="000000"/>
          <w:sz w:val="24"/>
          <w:szCs w:val="24"/>
        </w:rPr>
        <w:t>.</w:t>
      </w:r>
      <w:r w:rsidRPr="00026420">
        <w:rPr>
          <w:rFonts w:ascii="Arial" w:eastAsia="Arial" w:hAnsi="Arial" w:cs="Arial"/>
          <w:color w:val="000000"/>
          <w:spacing w:val="22"/>
          <w:sz w:val="24"/>
          <w:szCs w:val="24"/>
        </w:rPr>
        <w:t xml:space="preserve"> </w:t>
      </w:r>
      <w:r w:rsidR="008822BF" w:rsidRPr="00026420">
        <w:rPr>
          <w:rFonts w:ascii="Arial" w:eastAsia="Arial" w:hAnsi="Arial" w:cs="Arial"/>
          <w:bCs/>
          <w:color w:val="000000"/>
          <w:spacing w:val="1"/>
          <w:sz w:val="24"/>
          <w:szCs w:val="24"/>
        </w:rPr>
        <w:t xml:space="preserve">Distribución de las parejas según </w:t>
      </w:r>
      <w:r w:rsidR="00DE5908" w:rsidRPr="00026420">
        <w:rPr>
          <w:rFonts w:ascii="Arial" w:eastAsia="Arial" w:hAnsi="Arial" w:cs="Arial"/>
          <w:bCs/>
          <w:color w:val="000000"/>
          <w:spacing w:val="1"/>
          <w:sz w:val="24"/>
          <w:szCs w:val="24"/>
        </w:rPr>
        <w:t>tipo de anticoncepción previa</w:t>
      </w:r>
      <w:r w:rsidR="00375989" w:rsidRPr="00026420">
        <w:rPr>
          <w:rFonts w:ascii="Arial" w:eastAsia="Arial" w:hAnsi="Arial" w:cs="Arial"/>
          <w:bCs/>
          <w:color w:val="000000"/>
          <w:spacing w:val="1"/>
          <w:sz w:val="24"/>
          <w:szCs w:val="24"/>
        </w:rPr>
        <w:t xml:space="preserve"> y sexo</w:t>
      </w:r>
    </w:p>
    <w:tbl>
      <w:tblPr>
        <w:tblStyle w:val="Tablaconcuadrcula"/>
        <w:tblW w:w="0" w:type="auto"/>
        <w:jc w:val="center"/>
        <w:tblLayout w:type="fixed"/>
        <w:tblLook w:val="04A0" w:firstRow="1" w:lastRow="0" w:firstColumn="1" w:lastColumn="0" w:noHBand="0" w:noVBand="1"/>
      </w:tblPr>
      <w:tblGrid>
        <w:gridCol w:w="2801"/>
        <w:gridCol w:w="1134"/>
        <w:gridCol w:w="1134"/>
        <w:gridCol w:w="1134"/>
        <w:gridCol w:w="1134"/>
        <w:gridCol w:w="1134"/>
        <w:gridCol w:w="1073"/>
      </w:tblGrid>
      <w:tr w:rsidR="008822BF" w:rsidRPr="00026420" w:rsidTr="00FB17F8">
        <w:trPr>
          <w:jc w:val="center"/>
        </w:trPr>
        <w:tc>
          <w:tcPr>
            <w:tcW w:w="2801" w:type="dxa"/>
            <w:vMerge w:val="restart"/>
            <w:vAlign w:val="center"/>
          </w:tcPr>
          <w:p w:rsidR="008822BF" w:rsidRPr="00026420" w:rsidRDefault="00C53C3A"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bCs/>
                <w:color w:val="000000"/>
                <w:spacing w:val="1"/>
                <w:sz w:val="24"/>
                <w:szCs w:val="24"/>
              </w:rPr>
              <w:t xml:space="preserve">Tipo de anticoncepción </w:t>
            </w:r>
          </w:p>
        </w:tc>
        <w:tc>
          <w:tcPr>
            <w:tcW w:w="4536" w:type="dxa"/>
            <w:gridSpan w:val="4"/>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Sexo </w:t>
            </w:r>
          </w:p>
        </w:tc>
        <w:tc>
          <w:tcPr>
            <w:tcW w:w="2207" w:type="dxa"/>
            <w:gridSpan w:val="2"/>
            <w:vMerge w:val="restart"/>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r>
      <w:tr w:rsidR="008822BF" w:rsidRPr="00026420" w:rsidTr="00FB17F8">
        <w:trPr>
          <w:jc w:val="center"/>
        </w:trPr>
        <w:tc>
          <w:tcPr>
            <w:tcW w:w="2801" w:type="dxa"/>
            <w:vMerge/>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p>
        </w:tc>
        <w:tc>
          <w:tcPr>
            <w:tcW w:w="2268" w:type="dxa"/>
            <w:gridSpan w:val="2"/>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Masculino </w:t>
            </w:r>
          </w:p>
        </w:tc>
        <w:tc>
          <w:tcPr>
            <w:tcW w:w="2268" w:type="dxa"/>
            <w:gridSpan w:val="2"/>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Femenino </w:t>
            </w:r>
          </w:p>
        </w:tc>
        <w:tc>
          <w:tcPr>
            <w:tcW w:w="2207" w:type="dxa"/>
            <w:gridSpan w:val="2"/>
            <w:vMerge/>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p>
        </w:tc>
      </w:tr>
      <w:tr w:rsidR="008822BF" w:rsidRPr="00026420" w:rsidTr="00FB17F8">
        <w:trPr>
          <w:jc w:val="center"/>
        </w:trPr>
        <w:tc>
          <w:tcPr>
            <w:tcW w:w="2801" w:type="dxa"/>
            <w:vMerge/>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p>
        </w:tc>
        <w:tc>
          <w:tcPr>
            <w:tcW w:w="1134" w:type="dxa"/>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134" w:type="dxa"/>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c>
          <w:tcPr>
            <w:tcW w:w="1134" w:type="dxa"/>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No.</w:t>
            </w:r>
          </w:p>
        </w:tc>
        <w:tc>
          <w:tcPr>
            <w:tcW w:w="1073" w:type="dxa"/>
            <w:vAlign w:val="center"/>
          </w:tcPr>
          <w:p w:rsidR="008822BF" w:rsidRPr="00026420" w:rsidRDefault="008822BF"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w:t>
            </w:r>
          </w:p>
        </w:tc>
      </w:tr>
      <w:tr w:rsidR="008822BF" w:rsidRPr="00026420" w:rsidTr="00FB17F8">
        <w:trPr>
          <w:jc w:val="center"/>
        </w:trPr>
        <w:tc>
          <w:tcPr>
            <w:tcW w:w="2801" w:type="dxa"/>
            <w:vAlign w:val="center"/>
          </w:tcPr>
          <w:p w:rsidR="008822BF" w:rsidRPr="00026420" w:rsidRDefault="009B217B"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Métodos de barreras </w:t>
            </w:r>
          </w:p>
        </w:tc>
        <w:tc>
          <w:tcPr>
            <w:tcW w:w="1134" w:type="dxa"/>
            <w:vAlign w:val="center"/>
          </w:tcPr>
          <w:p w:rsidR="008822BF" w:rsidRPr="00026420" w:rsidRDefault="00E07F57"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34</w:t>
            </w:r>
          </w:p>
        </w:tc>
        <w:tc>
          <w:tcPr>
            <w:tcW w:w="1134" w:type="dxa"/>
            <w:vAlign w:val="center"/>
          </w:tcPr>
          <w:p w:rsidR="008822BF" w:rsidRPr="00026420" w:rsidRDefault="0015493E"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44,1</w:t>
            </w:r>
          </w:p>
        </w:tc>
        <w:tc>
          <w:tcPr>
            <w:tcW w:w="1134" w:type="dxa"/>
            <w:vAlign w:val="center"/>
          </w:tcPr>
          <w:p w:rsidR="008822BF" w:rsidRPr="00026420" w:rsidRDefault="001D7964"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w:t>
            </w:r>
          </w:p>
        </w:tc>
        <w:tc>
          <w:tcPr>
            <w:tcW w:w="1134" w:type="dxa"/>
            <w:vAlign w:val="center"/>
          </w:tcPr>
          <w:p w:rsidR="008822BF" w:rsidRPr="00026420" w:rsidRDefault="001C6CD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w:t>
            </w:r>
          </w:p>
        </w:tc>
        <w:tc>
          <w:tcPr>
            <w:tcW w:w="1134" w:type="dxa"/>
            <w:vAlign w:val="center"/>
          </w:tcPr>
          <w:p w:rsidR="008822BF" w:rsidRPr="00026420" w:rsidRDefault="001C6CD3"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35</w:t>
            </w:r>
          </w:p>
        </w:tc>
        <w:tc>
          <w:tcPr>
            <w:tcW w:w="1073" w:type="dxa"/>
            <w:vAlign w:val="center"/>
          </w:tcPr>
          <w:p w:rsidR="008822BF" w:rsidRPr="00026420" w:rsidRDefault="00B14B1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22,7</w:t>
            </w:r>
          </w:p>
        </w:tc>
      </w:tr>
      <w:tr w:rsidR="00096985" w:rsidRPr="00026420" w:rsidTr="00FB17F8">
        <w:trPr>
          <w:jc w:val="center"/>
        </w:trPr>
        <w:tc>
          <w:tcPr>
            <w:tcW w:w="2801"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Dispositivos intrauterinos (DIU)</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19</w:t>
            </w:r>
          </w:p>
        </w:tc>
        <w:tc>
          <w:tcPr>
            <w:tcW w:w="1134" w:type="dxa"/>
            <w:vAlign w:val="center"/>
          </w:tcPr>
          <w:p w:rsidR="00096985" w:rsidRPr="00026420" w:rsidRDefault="008D1BA2"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24,6</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19</w:t>
            </w:r>
          </w:p>
        </w:tc>
        <w:tc>
          <w:tcPr>
            <w:tcW w:w="1073" w:type="dxa"/>
            <w:vAlign w:val="center"/>
          </w:tcPr>
          <w:p w:rsidR="00096985" w:rsidRPr="00026420" w:rsidRDefault="00B14B1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12,3</w:t>
            </w:r>
          </w:p>
        </w:tc>
      </w:tr>
      <w:tr w:rsidR="00096985" w:rsidRPr="00026420" w:rsidTr="00FB17F8">
        <w:trPr>
          <w:jc w:val="center"/>
        </w:trPr>
        <w:tc>
          <w:tcPr>
            <w:tcW w:w="2801"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lastRenderedPageBreak/>
              <w:t xml:space="preserve">Hormonales </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0,0</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43</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55,8</w:t>
            </w:r>
          </w:p>
        </w:tc>
        <w:tc>
          <w:tcPr>
            <w:tcW w:w="1134" w:type="dxa"/>
            <w:vAlign w:val="center"/>
          </w:tcPr>
          <w:p w:rsidR="00096985" w:rsidRPr="00026420" w:rsidRDefault="00B14B1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43</w:t>
            </w:r>
          </w:p>
        </w:tc>
        <w:tc>
          <w:tcPr>
            <w:tcW w:w="1073" w:type="dxa"/>
            <w:vAlign w:val="center"/>
          </w:tcPr>
          <w:p w:rsidR="00096985" w:rsidRPr="00026420" w:rsidRDefault="00B14B1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27,9</w:t>
            </w:r>
          </w:p>
        </w:tc>
      </w:tr>
      <w:tr w:rsidR="00096985" w:rsidRPr="00026420" w:rsidTr="00FB17F8">
        <w:trPr>
          <w:jc w:val="center"/>
        </w:trPr>
        <w:tc>
          <w:tcPr>
            <w:tcW w:w="2801"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Biológicos </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28</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36,3</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9,09</w:t>
            </w:r>
          </w:p>
        </w:tc>
        <w:tc>
          <w:tcPr>
            <w:tcW w:w="1134" w:type="dxa"/>
            <w:vAlign w:val="center"/>
          </w:tcPr>
          <w:p w:rsidR="00096985" w:rsidRPr="00026420" w:rsidRDefault="00B14B1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35</w:t>
            </w:r>
          </w:p>
        </w:tc>
        <w:tc>
          <w:tcPr>
            <w:tcW w:w="1073" w:type="dxa"/>
            <w:vAlign w:val="center"/>
          </w:tcPr>
          <w:p w:rsidR="00096985" w:rsidRPr="00026420" w:rsidRDefault="001C39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22,7</w:t>
            </w:r>
          </w:p>
        </w:tc>
      </w:tr>
      <w:tr w:rsidR="00096985" w:rsidRPr="00026420" w:rsidTr="00FB17F8">
        <w:trPr>
          <w:jc w:val="center"/>
        </w:trPr>
        <w:tc>
          <w:tcPr>
            <w:tcW w:w="2801"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Ninguno </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19,4</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w:t>
            </w:r>
          </w:p>
        </w:tc>
        <w:tc>
          <w:tcPr>
            <w:tcW w:w="1134" w:type="dxa"/>
            <w:vAlign w:val="center"/>
          </w:tcPr>
          <w:p w:rsidR="00096985" w:rsidRPr="00026420" w:rsidRDefault="00E721B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9,09</w:t>
            </w:r>
          </w:p>
        </w:tc>
        <w:tc>
          <w:tcPr>
            <w:tcW w:w="1134" w:type="dxa"/>
            <w:vAlign w:val="center"/>
          </w:tcPr>
          <w:p w:rsidR="00096985" w:rsidRPr="00026420" w:rsidRDefault="00B14B1D"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22</w:t>
            </w:r>
          </w:p>
        </w:tc>
        <w:tc>
          <w:tcPr>
            <w:tcW w:w="1073" w:type="dxa"/>
            <w:vAlign w:val="center"/>
          </w:tcPr>
          <w:p w:rsidR="00096985" w:rsidRPr="00026420" w:rsidRDefault="001C3946"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14,2</w:t>
            </w:r>
          </w:p>
        </w:tc>
      </w:tr>
      <w:tr w:rsidR="00096985" w:rsidRPr="00026420" w:rsidTr="00FB17F8">
        <w:trPr>
          <w:jc w:val="center"/>
        </w:trPr>
        <w:tc>
          <w:tcPr>
            <w:tcW w:w="2801"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 xml:space="preserve">Total </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77</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50,0</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77</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50,0</w:t>
            </w:r>
          </w:p>
        </w:tc>
        <w:tc>
          <w:tcPr>
            <w:tcW w:w="1134"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154</w:t>
            </w:r>
          </w:p>
        </w:tc>
        <w:tc>
          <w:tcPr>
            <w:tcW w:w="1073" w:type="dxa"/>
            <w:vAlign w:val="center"/>
          </w:tcPr>
          <w:p w:rsidR="00096985" w:rsidRPr="00026420" w:rsidRDefault="00096985" w:rsidP="00026420">
            <w:pPr>
              <w:spacing w:before="6" w:line="360" w:lineRule="auto"/>
              <w:ind w:right="-20"/>
              <w:jc w:val="center"/>
              <w:rPr>
                <w:rFonts w:ascii="Arial" w:eastAsia="Arial" w:hAnsi="Arial" w:cs="Arial"/>
                <w:color w:val="000000"/>
                <w:sz w:val="24"/>
                <w:szCs w:val="24"/>
              </w:rPr>
            </w:pPr>
            <w:r w:rsidRPr="00026420">
              <w:rPr>
                <w:rFonts w:ascii="Arial" w:eastAsia="Arial" w:hAnsi="Arial" w:cs="Arial"/>
                <w:color w:val="000000"/>
                <w:sz w:val="24"/>
                <w:szCs w:val="24"/>
              </w:rPr>
              <w:t>100,0</w:t>
            </w:r>
          </w:p>
        </w:tc>
      </w:tr>
    </w:tbl>
    <w:p w:rsidR="005D4B2C" w:rsidRPr="00026420" w:rsidRDefault="005D4B2C" w:rsidP="00026420">
      <w:pPr>
        <w:spacing w:before="6" w:after="0" w:line="360" w:lineRule="auto"/>
        <w:ind w:left="1" w:right="-20"/>
        <w:jc w:val="center"/>
        <w:rPr>
          <w:rFonts w:ascii="Arial" w:eastAsia="Arial" w:hAnsi="Arial" w:cs="Arial"/>
          <w:color w:val="000000"/>
          <w:sz w:val="24"/>
          <w:szCs w:val="24"/>
        </w:rPr>
      </w:pPr>
      <w:r w:rsidRPr="00026420">
        <w:rPr>
          <w:rFonts w:ascii="Arial" w:eastAsia="Arial" w:hAnsi="Arial" w:cs="Arial"/>
          <w:color w:val="000000"/>
          <w:sz w:val="24"/>
          <w:szCs w:val="24"/>
        </w:rPr>
        <w:t>Fu</w:t>
      </w:r>
      <w:r w:rsidRPr="00026420">
        <w:rPr>
          <w:rFonts w:ascii="Arial" w:eastAsia="Arial" w:hAnsi="Arial" w:cs="Arial"/>
          <w:color w:val="000000"/>
          <w:spacing w:val="1"/>
          <w:sz w:val="24"/>
          <w:szCs w:val="24"/>
        </w:rPr>
        <w:t>en</w:t>
      </w:r>
      <w:r w:rsidRPr="00026420">
        <w:rPr>
          <w:rFonts w:ascii="Arial" w:eastAsia="Arial" w:hAnsi="Arial" w:cs="Arial"/>
          <w:color w:val="000000"/>
          <w:spacing w:val="-1"/>
          <w:sz w:val="24"/>
          <w:szCs w:val="24"/>
        </w:rPr>
        <w:t>t</w:t>
      </w:r>
      <w:r w:rsidRPr="00026420">
        <w:rPr>
          <w:rFonts w:ascii="Arial" w:eastAsia="Arial" w:hAnsi="Arial" w:cs="Arial"/>
          <w:color w:val="000000"/>
          <w:sz w:val="24"/>
          <w:szCs w:val="24"/>
        </w:rPr>
        <w:t>e: historias cl</w:t>
      </w:r>
      <w:r w:rsidRPr="00026420">
        <w:rPr>
          <w:rFonts w:ascii="Arial" w:eastAsia="Arial" w:hAnsi="Arial" w:cs="Arial"/>
          <w:color w:val="000000"/>
          <w:spacing w:val="-1"/>
          <w:sz w:val="24"/>
          <w:szCs w:val="24"/>
        </w:rPr>
        <w:t>í</w:t>
      </w:r>
      <w:r w:rsidRPr="00026420">
        <w:rPr>
          <w:rFonts w:ascii="Arial" w:eastAsia="Arial" w:hAnsi="Arial" w:cs="Arial"/>
          <w:color w:val="000000"/>
          <w:sz w:val="24"/>
          <w:szCs w:val="24"/>
        </w:rPr>
        <w:t xml:space="preserve">nicas </w:t>
      </w:r>
    </w:p>
    <w:p w:rsidR="003B3F0D" w:rsidRPr="00026420" w:rsidRDefault="00375989" w:rsidP="00026420">
      <w:pPr>
        <w:spacing w:after="0" w:line="360" w:lineRule="auto"/>
        <w:ind w:left="1" w:right="-20"/>
        <w:jc w:val="both"/>
        <w:rPr>
          <w:rFonts w:ascii="Arial" w:hAnsi="Arial" w:cs="Arial"/>
          <w:b/>
          <w:sz w:val="24"/>
          <w:szCs w:val="24"/>
        </w:rPr>
      </w:pPr>
      <w:r w:rsidRPr="00026420">
        <w:rPr>
          <w:rFonts w:ascii="Arial" w:hAnsi="Arial" w:cs="Arial"/>
          <w:b/>
          <w:sz w:val="24"/>
          <w:szCs w:val="24"/>
        </w:rPr>
        <w:t>DISCUSIÓN</w:t>
      </w:r>
    </w:p>
    <w:p w:rsidR="00965F38" w:rsidRPr="00026420" w:rsidRDefault="00965F38"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 xml:space="preserve">Este estudio </w:t>
      </w:r>
      <w:r w:rsidR="009E2710" w:rsidRPr="00026420">
        <w:rPr>
          <w:rFonts w:ascii="Arial" w:hAnsi="Arial" w:cs="Arial"/>
          <w:sz w:val="24"/>
          <w:szCs w:val="24"/>
          <w:lang w:val="es-ES"/>
        </w:rPr>
        <w:t>permitió</w:t>
      </w:r>
      <w:r w:rsidRPr="00026420">
        <w:rPr>
          <w:rFonts w:ascii="Arial" w:hAnsi="Arial" w:cs="Arial"/>
          <w:sz w:val="24"/>
          <w:szCs w:val="24"/>
          <w:lang w:val="es-ES"/>
        </w:rPr>
        <w:t xml:space="preserve"> conocer varios aspec</w:t>
      </w:r>
      <w:r w:rsidR="00FA4C9B" w:rsidRPr="00026420">
        <w:rPr>
          <w:rFonts w:ascii="Arial" w:hAnsi="Arial" w:cs="Arial"/>
          <w:sz w:val="24"/>
          <w:szCs w:val="24"/>
          <w:lang w:val="es-ES"/>
        </w:rPr>
        <w:t>tos importantes que afronta el p</w:t>
      </w:r>
      <w:r w:rsidRPr="00026420">
        <w:rPr>
          <w:rFonts w:ascii="Arial" w:hAnsi="Arial" w:cs="Arial"/>
          <w:sz w:val="24"/>
          <w:szCs w:val="24"/>
          <w:lang w:val="es-ES"/>
        </w:rPr>
        <w:t>rograma cubano de atención a la pareja infértil en el primer nivel de atención del municipio de Fomento</w:t>
      </w:r>
      <w:r w:rsidR="00CE21AF" w:rsidRPr="00026420">
        <w:rPr>
          <w:rFonts w:ascii="Arial" w:hAnsi="Arial" w:cs="Arial"/>
          <w:sz w:val="24"/>
          <w:szCs w:val="24"/>
          <w:lang w:val="es-ES"/>
        </w:rPr>
        <w:t>, Sancti Spíritus</w:t>
      </w:r>
      <w:r w:rsidRPr="00026420">
        <w:rPr>
          <w:rFonts w:ascii="Arial" w:hAnsi="Arial" w:cs="Arial"/>
          <w:sz w:val="24"/>
          <w:szCs w:val="24"/>
          <w:lang w:val="es-ES"/>
        </w:rPr>
        <w:t>.</w:t>
      </w:r>
    </w:p>
    <w:p w:rsidR="00001041" w:rsidRPr="00026420" w:rsidRDefault="00F700A3"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lang w:val="es-ES"/>
        </w:rPr>
        <w:t xml:space="preserve">Los resultados de esta investigación son relevantes debido </w:t>
      </w:r>
      <w:r w:rsidR="00D1614A" w:rsidRPr="00026420">
        <w:rPr>
          <w:rFonts w:ascii="Arial" w:hAnsi="Arial" w:cs="Arial"/>
          <w:sz w:val="24"/>
          <w:szCs w:val="24"/>
          <w:lang w:val="es-ES"/>
        </w:rPr>
        <w:t>a la presencia de una</w:t>
      </w:r>
      <w:r w:rsidRPr="00026420">
        <w:rPr>
          <w:rFonts w:ascii="Arial" w:hAnsi="Arial" w:cs="Arial"/>
          <w:sz w:val="24"/>
          <w:szCs w:val="24"/>
          <w:lang w:val="es-ES"/>
        </w:rPr>
        <w:t xml:space="preserve"> alta proporción de parejas infértiles en el rango de edades entre 30 y 34 años. </w:t>
      </w:r>
      <w:r w:rsidR="007123DB" w:rsidRPr="00026420">
        <w:rPr>
          <w:rFonts w:ascii="Arial" w:hAnsi="Arial" w:cs="Arial"/>
          <w:sz w:val="24"/>
          <w:szCs w:val="24"/>
          <w:lang w:val="es-ES"/>
        </w:rPr>
        <w:t>Investigaciones hechas por Ramírez</w:t>
      </w:r>
      <w:r w:rsidR="00E23CD7" w:rsidRPr="00026420">
        <w:rPr>
          <w:rFonts w:ascii="Arial" w:hAnsi="Arial" w:cs="Arial"/>
          <w:sz w:val="24"/>
          <w:szCs w:val="24"/>
          <w:lang w:val="es-ES"/>
        </w:rPr>
        <w:t xml:space="preserve">, </w:t>
      </w:r>
      <w:r w:rsidR="007123DB" w:rsidRPr="00026420">
        <w:rPr>
          <w:rFonts w:ascii="Arial" w:hAnsi="Arial" w:cs="Arial"/>
          <w:sz w:val="24"/>
          <w:szCs w:val="24"/>
          <w:vertAlign w:val="superscript"/>
          <w:lang w:val="es-ES"/>
        </w:rPr>
        <w:t>(8)</w:t>
      </w:r>
      <w:r w:rsidR="007123DB" w:rsidRPr="00026420">
        <w:rPr>
          <w:rFonts w:ascii="Arial" w:hAnsi="Arial" w:cs="Arial"/>
          <w:sz w:val="24"/>
          <w:szCs w:val="24"/>
          <w:lang w:val="es-ES"/>
        </w:rPr>
        <w:t xml:space="preserve"> y Fernández</w:t>
      </w:r>
      <w:r w:rsidR="00E23CD7" w:rsidRPr="00026420">
        <w:rPr>
          <w:rFonts w:ascii="Arial" w:hAnsi="Arial" w:cs="Arial"/>
          <w:sz w:val="24"/>
          <w:szCs w:val="24"/>
          <w:lang w:val="es-ES"/>
        </w:rPr>
        <w:t xml:space="preserve">, </w:t>
      </w:r>
      <w:r w:rsidR="007123DB" w:rsidRPr="00026420">
        <w:rPr>
          <w:rFonts w:ascii="Arial" w:hAnsi="Arial" w:cs="Arial"/>
          <w:sz w:val="24"/>
          <w:szCs w:val="24"/>
          <w:vertAlign w:val="superscript"/>
          <w:lang w:val="es-ES"/>
        </w:rPr>
        <w:t>(9)</w:t>
      </w:r>
      <w:r w:rsidR="007123DB" w:rsidRPr="00026420">
        <w:rPr>
          <w:rFonts w:ascii="Arial" w:hAnsi="Arial" w:cs="Arial"/>
          <w:sz w:val="24"/>
          <w:szCs w:val="24"/>
          <w:lang w:val="es-ES"/>
        </w:rPr>
        <w:t xml:space="preserve"> expresan que e</w:t>
      </w:r>
      <w:r w:rsidRPr="00026420">
        <w:rPr>
          <w:rFonts w:ascii="Arial" w:hAnsi="Arial" w:cs="Arial"/>
          <w:sz w:val="24"/>
          <w:szCs w:val="24"/>
          <w:lang w:val="es-ES"/>
        </w:rPr>
        <w:t>sta tendencia puede estar relacionada con la disminución natura</w:t>
      </w:r>
      <w:r w:rsidR="00415E3F" w:rsidRPr="00026420">
        <w:rPr>
          <w:rFonts w:ascii="Arial" w:hAnsi="Arial" w:cs="Arial"/>
          <w:sz w:val="24"/>
          <w:szCs w:val="24"/>
          <w:lang w:val="es-ES"/>
        </w:rPr>
        <w:t xml:space="preserve">l de </w:t>
      </w:r>
      <w:r w:rsidR="00E23CD7" w:rsidRPr="00026420">
        <w:rPr>
          <w:rFonts w:ascii="Arial" w:hAnsi="Arial" w:cs="Arial"/>
          <w:sz w:val="24"/>
          <w:szCs w:val="24"/>
          <w:lang w:val="es-ES"/>
        </w:rPr>
        <w:t>la fecundidad</w:t>
      </w:r>
      <w:r w:rsidR="00983106" w:rsidRPr="00026420">
        <w:rPr>
          <w:rFonts w:ascii="Arial" w:hAnsi="Arial" w:cs="Arial"/>
          <w:sz w:val="24"/>
          <w:szCs w:val="24"/>
          <w:lang w:val="es-ES"/>
        </w:rPr>
        <w:t xml:space="preserve"> por</w:t>
      </w:r>
      <w:r w:rsidR="00415E3F" w:rsidRPr="00026420">
        <w:rPr>
          <w:rFonts w:ascii="Arial" w:hAnsi="Arial" w:cs="Arial"/>
          <w:sz w:val="24"/>
          <w:szCs w:val="24"/>
          <w:lang w:val="es-ES"/>
        </w:rPr>
        <w:t xml:space="preserve"> la edad</w:t>
      </w:r>
      <w:r w:rsidR="00AF4D04" w:rsidRPr="00026420">
        <w:rPr>
          <w:rFonts w:ascii="Arial" w:hAnsi="Arial" w:cs="Arial"/>
          <w:sz w:val="24"/>
          <w:szCs w:val="24"/>
          <w:lang w:val="es-ES"/>
        </w:rPr>
        <w:t xml:space="preserve"> y afirma</w:t>
      </w:r>
      <w:r w:rsidR="00E23CD7" w:rsidRPr="00026420">
        <w:rPr>
          <w:rFonts w:ascii="Arial" w:hAnsi="Arial" w:cs="Arial"/>
          <w:sz w:val="24"/>
          <w:szCs w:val="24"/>
          <w:lang w:val="es-ES"/>
        </w:rPr>
        <w:t>n</w:t>
      </w:r>
      <w:r w:rsidR="00AF4D04" w:rsidRPr="00026420">
        <w:rPr>
          <w:rFonts w:ascii="Arial" w:hAnsi="Arial" w:cs="Arial"/>
          <w:sz w:val="24"/>
          <w:szCs w:val="24"/>
          <w:lang w:val="es-ES"/>
        </w:rPr>
        <w:t xml:space="preserve"> que la infertilidad es un problema común en el país</w:t>
      </w:r>
      <w:r w:rsidR="00415E3F" w:rsidRPr="00026420">
        <w:rPr>
          <w:rFonts w:ascii="Arial" w:hAnsi="Arial" w:cs="Arial"/>
          <w:sz w:val="24"/>
          <w:szCs w:val="24"/>
          <w:lang w:val="es-ES"/>
        </w:rPr>
        <w:t>.</w:t>
      </w:r>
      <w:r w:rsidR="00F86589" w:rsidRPr="00026420">
        <w:rPr>
          <w:rFonts w:ascii="Arial" w:hAnsi="Arial" w:cs="Arial"/>
          <w:sz w:val="24"/>
          <w:szCs w:val="24"/>
          <w:vertAlign w:val="superscript"/>
          <w:lang w:val="es-ES"/>
        </w:rPr>
        <w:t xml:space="preserve"> </w:t>
      </w:r>
      <w:r w:rsidR="00781227" w:rsidRPr="00026420">
        <w:rPr>
          <w:rFonts w:ascii="Arial" w:hAnsi="Arial" w:cs="Arial"/>
          <w:sz w:val="24"/>
          <w:szCs w:val="24"/>
          <w:lang w:val="es-ES"/>
        </w:rPr>
        <w:t xml:space="preserve">Así mismo, </w:t>
      </w:r>
      <w:r w:rsidR="008214C1" w:rsidRPr="00026420">
        <w:rPr>
          <w:rFonts w:ascii="Arial" w:hAnsi="Arial" w:cs="Arial"/>
          <w:sz w:val="24"/>
          <w:szCs w:val="24"/>
          <w:lang w:val="es-ES"/>
        </w:rPr>
        <w:t>la mayoría de las</w:t>
      </w:r>
      <w:r w:rsidR="00AC4C1F" w:rsidRPr="00026420">
        <w:rPr>
          <w:rFonts w:ascii="Arial" w:hAnsi="Arial" w:cs="Arial"/>
          <w:sz w:val="24"/>
          <w:szCs w:val="24"/>
          <w:lang w:val="es-ES"/>
        </w:rPr>
        <w:t xml:space="preserve"> par</w:t>
      </w:r>
      <w:r w:rsidR="00E23CD7" w:rsidRPr="00026420">
        <w:rPr>
          <w:rFonts w:ascii="Arial" w:hAnsi="Arial" w:cs="Arial"/>
          <w:sz w:val="24"/>
          <w:szCs w:val="24"/>
          <w:lang w:val="es-ES"/>
        </w:rPr>
        <w:t>ejas posponen el matrimonio y</w:t>
      </w:r>
      <w:r w:rsidR="00AC4C1F" w:rsidRPr="00026420">
        <w:rPr>
          <w:rFonts w:ascii="Arial" w:hAnsi="Arial" w:cs="Arial"/>
          <w:sz w:val="24"/>
          <w:szCs w:val="24"/>
          <w:lang w:val="es-ES"/>
        </w:rPr>
        <w:t xml:space="preserve"> maternidad hasta una edad avanzada, </w:t>
      </w:r>
      <w:r w:rsidR="00781227" w:rsidRPr="00026420">
        <w:rPr>
          <w:rFonts w:ascii="Arial" w:hAnsi="Arial" w:cs="Arial"/>
          <w:sz w:val="24"/>
          <w:szCs w:val="24"/>
          <w:lang w:val="es-ES"/>
        </w:rPr>
        <w:t>pues</w:t>
      </w:r>
      <w:r w:rsidR="00AC4C1F" w:rsidRPr="00026420">
        <w:rPr>
          <w:rFonts w:ascii="Arial" w:hAnsi="Arial" w:cs="Arial"/>
          <w:sz w:val="24"/>
          <w:szCs w:val="24"/>
          <w:lang w:val="es-ES"/>
        </w:rPr>
        <w:t xml:space="preserve"> priorizan alcanzar la estabilidad financiera y profesional antes de emprender una vida familiar. Esto les permite aprovechar </w:t>
      </w:r>
      <w:r w:rsidR="00843995" w:rsidRPr="00026420">
        <w:rPr>
          <w:rFonts w:ascii="Arial" w:hAnsi="Arial" w:cs="Arial"/>
          <w:sz w:val="24"/>
          <w:szCs w:val="24"/>
          <w:lang w:val="es-ES"/>
        </w:rPr>
        <w:t>los</w:t>
      </w:r>
      <w:r w:rsidR="00AC4C1F" w:rsidRPr="00026420">
        <w:rPr>
          <w:rFonts w:ascii="Arial" w:hAnsi="Arial" w:cs="Arial"/>
          <w:sz w:val="24"/>
          <w:szCs w:val="24"/>
          <w:lang w:val="es-ES"/>
        </w:rPr>
        <w:t xml:space="preserve"> años de mayor fertilidad y luego dedicar su tiempo a crecer como pareja y planificar una familia en un momento en que sea más fácil. </w:t>
      </w:r>
      <w:r w:rsidR="00F86589" w:rsidRPr="00026420">
        <w:rPr>
          <w:rFonts w:ascii="Arial" w:hAnsi="Arial" w:cs="Arial"/>
          <w:sz w:val="24"/>
          <w:szCs w:val="24"/>
          <w:vertAlign w:val="superscript"/>
          <w:lang w:val="es-ES"/>
        </w:rPr>
        <w:t xml:space="preserve">(10,11) </w:t>
      </w:r>
    </w:p>
    <w:p w:rsidR="00277966" w:rsidRPr="00026420" w:rsidRDefault="00277966"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 xml:space="preserve">Por otra parte, la relación entre la edad y la fertilidad es un tema con amplio estudio en la literatura científica, donde </w:t>
      </w:r>
      <w:r w:rsidR="0024226A" w:rsidRPr="00026420">
        <w:rPr>
          <w:rFonts w:ascii="Arial" w:hAnsi="Arial" w:cs="Arial"/>
          <w:sz w:val="24"/>
          <w:szCs w:val="24"/>
          <w:lang w:val="es-ES"/>
        </w:rPr>
        <w:t>se postula</w:t>
      </w:r>
      <w:r w:rsidRPr="00026420">
        <w:rPr>
          <w:rFonts w:ascii="Arial" w:hAnsi="Arial" w:cs="Arial"/>
          <w:sz w:val="24"/>
          <w:szCs w:val="24"/>
          <w:lang w:val="es-ES"/>
        </w:rPr>
        <w:t xml:space="preserve"> que a medida que las mujeres envejecen, su reserva ovárica disminuye, lo cual puede afectar su capacidad para concebir de manera natural. En el caso de los hombres, si bien no experimentan una disminución tan marcada en la fertilidad con la edad, se ha demostrado que existen cambios en la calidad del esperma a medida que envejecen, lo </w:t>
      </w:r>
      <w:r w:rsidR="0024226A" w:rsidRPr="00026420">
        <w:rPr>
          <w:rFonts w:ascii="Arial" w:hAnsi="Arial" w:cs="Arial"/>
          <w:sz w:val="24"/>
          <w:szCs w:val="24"/>
          <w:lang w:val="es-ES"/>
        </w:rPr>
        <w:t>que</w:t>
      </w:r>
      <w:r w:rsidRPr="00026420">
        <w:rPr>
          <w:rFonts w:ascii="Arial" w:hAnsi="Arial" w:cs="Arial"/>
          <w:sz w:val="24"/>
          <w:szCs w:val="24"/>
          <w:lang w:val="es-ES"/>
        </w:rPr>
        <w:t xml:space="preserve"> también puede influir en la capacidad reproductiva de la pareja. </w:t>
      </w:r>
      <w:r w:rsidRPr="00026420">
        <w:rPr>
          <w:rFonts w:ascii="Arial" w:hAnsi="Arial" w:cs="Arial"/>
          <w:sz w:val="24"/>
          <w:szCs w:val="24"/>
          <w:vertAlign w:val="superscript"/>
          <w:lang w:val="es-ES"/>
        </w:rPr>
        <w:t>(7,8,9)</w:t>
      </w:r>
    </w:p>
    <w:p w:rsidR="00FF4F2C" w:rsidRPr="00026420" w:rsidRDefault="0024226A"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L</w:t>
      </w:r>
      <w:r w:rsidR="00781227" w:rsidRPr="00026420">
        <w:rPr>
          <w:rFonts w:ascii="Arial" w:hAnsi="Arial" w:cs="Arial"/>
          <w:sz w:val="24"/>
          <w:szCs w:val="24"/>
          <w:lang w:val="es-ES"/>
        </w:rPr>
        <w:t>a presencia de enfermedades crónicas</w:t>
      </w:r>
      <w:r w:rsidR="00F700A3" w:rsidRPr="00026420">
        <w:rPr>
          <w:rFonts w:ascii="Arial" w:hAnsi="Arial" w:cs="Arial"/>
          <w:sz w:val="24"/>
          <w:szCs w:val="24"/>
          <w:lang w:val="es-ES"/>
        </w:rPr>
        <w:t xml:space="preserve"> y otros antecedentes patológicos personales pueden exacerbar esta </w:t>
      </w:r>
      <w:r w:rsidR="00BE6AB3" w:rsidRPr="00026420">
        <w:rPr>
          <w:rFonts w:ascii="Arial" w:hAnsi="Arial" w:cs="Arial"/>
          <w:sz w:val="24"/>
          <w:szCs w:val="24"/>
          <w:lang w:val="es-ES"/>
        </w:rPr>
        <w:t>situación. En el presente estudio se obtuvo un predominio de la hipertensión arterial</w:t>
      </w:r>
      <w:r w:rsidR="00E329F5" w:rsidRPr="00026420">
        <w:rPr>
          <w:rFonts w:ascii="Arial" w:hAnsi="Arial" w:cs="Arial"/>
          <w:sz w:val="24"/>
          <w:szCs w:val="24"/>
          <w:lang w:val="es-ES"/>
        </w:rPr>
        <w:t>, el asma bronquial</w:t>
      </w:r>
      <w:r w:rsidR="00BE6AB3" w:rsidRPr="00026420">
        <w:rPr>
          <w:rFonts w:ascii="Arial" w:hAnsi="Arial" w:cs="Arial"/>
          <w:sz w:val="24"/>
          <w:szCs w:val="24"/>
          <w:lang w:val="es-ES"/>
        </w:rPr>
        <w:t xml:space="preserve"> y de enfermedades endocrino</w:t>
      </w:r>
      <w:r w:rsidR="00A9099B" w:rsidRPr="00026420">
        <w:rPr>
          <w:rFonts w:ascii="Arial" w:hAnsi="Arial" w:cs="Arial"/>
          <w:sz w:val="24"/>
          <w:szCs w:val="24"/>
          <w:lang w:val="es-ES"/>
        </w:rPr>
        <w:t>-</w:t>
      </w:r>
      <w:r w:rsidR="00BE6AB3" w:rsidRPr="00026420">
        <w:rPr>
          <w:rFonts w:ascii="Arial" w:hAnsi="Arial" w:cs="Arial"/>
          <w:sz w:val="24"/>
          <w:szCs w:val="24"/>
          <w:lang w:val="es-ES"/>
        </w:rPr>
        <w:t>metabólicas</w:t>
      </w:r>
      <w:r w:rsidRPr="00026420">
        <w:rPr>
          <w:rFonts w:ascii="Arial" w:hAnsi="Arial" w:cs="Arial"/>
          <w:sz w:val="24"/>
          <w:szCs w:val="24"/>
          <w:lang w:val="es-ES"/>
        </w:rPr>
        <w:t>,</w:t>
      </w:r>
      <w:r w:rsidR="00BE6AB3" w:rsidRPr="00026420">
        <w:rPr>
          <w:rFonts w:ascii="Arial" w:hAnsi="Arial" w:cs="Arial"/>
          <w:sz w:val="24"/>
          <w:szCs w:val="24"/>
          <w:lang w:val="es-ES"/>
        </w:rPr>
        <w:t xml:space="preserve"> </w:t>
      </w:r>
      <w:r w:rsidRPr="00026420">
        <w:rPr>
          <w:rFonts w:ascii="Arial" w:hAnsi="Arial" w:cs="Arial"/>
          <w:sz w:val="24"/>
          <w:szCs w:val="24"/>
          <w:lang w:val="es-ES"/>
        </w:rPr>
        <w:t>esto coincide</w:t>
      </w:r>
      <w:r w:rsidR="00BE6AB3" w:rsidRPr="00026420">
        <w:rPr>
          <w:rFonts w:ascii="Arial" w:hAnsi="Arial" w:cs="Arial"/>
          <w:sz w:val="24"/>
          <w:szCs w:val="24"/>
          <w:lang w:val="es-ES"/>
        </w:rPr>
        <w:t xml:space="preserve"> con </w:t>
      </w:r>
      <w:r w:rsidR="00A9099B" w:rsidRPr="00026420">
        <w:rPr>
          <w:rFonts w:ascii="Arial" w:hAnsi="Arial" w:cs="Arial"/>
          <w:sz w:val="24"/>
          <w:szCs w:val="24"/>
          <w:lang w:val="es-ES"/>
        </w:rPr>
        <w:t xml:space="preserve">otras </w:t>
      </w:r>
      <w:r w:rsidR="00BE6AB3" w:rsidRPr="00026420">
        <w:rPr>
          <w:rFonts w:ascii="Arial" w:hAnsi="Arial" w:cs="Arial"/>
          <w:sz w:val="24"/>
          <w:szCs w:val="24"/>
          <w:lang w:val="es-ES"/>
        </w:rPr>
        <w:t>i</w:t>
      </w:r>
      <w:r w:rsidR="00845F15" w:rsidRPr="00026420">
        <w:rPr>
          <w:rFonts w:ascii="Arial" w:hAnsi="Arial" w:cs="Arial"/>
          <w:sz w:val="24"/>
          <w:szCs w:val="24"/>
          <w:lang w:val="es-ES"/>
        </w:rPr>
        <w:t xml:space="preserve">nvestigaciones </w:t>
      </w:r>
      <w:r w:rsidR="00415E3F" w:rsidRPr="00026420">
        <w:rPr>
          <w:rFonts w:ascii="Arial" w:hAnsi="Arial" w:cs="Arial"/>
          <w:sz w:val="24"/>
          <w:szCs w:val="24"/>
          <w:lang w:val="es-ES"/>
        </w:rPr>
        <w:t xml:space="preserve">como las de </w:t>
      </w:r>
      <w:proofErr w:type="spellStart"/>
      <w:r w:rsidR="00415E3F" w:rsidRPr="00026420">
        <w:rPr>
          <w:rFonts w:ascii="Arial" w:hAnsi="Arial" w:cs="Arial"/>
          <w:sz w:val="24"/>
          <w:szCs w:val="24"/>
          <w:lang w:val="es-ES"/>
        </w:rPr>
        <w:t>Facondo</w:t>
      </w:r>
      <w:proofErr w:type="spellEnd"/>
      <w:r w:rsidR="00364208" w:rsidRPr="00026420">
        <w:rPr>
          <w:rFonts w:ascii="Arial" w:hAnsi="Arial" w:cs="Arial"/>
          <w:sz w:val="24"/>
          <w:szCs w:val="24"/>
          <w:lang w:val="es-ES"/>
        </w:rPr>
        <w:t xml:space="preserve"> et al.</w:t>
      </w:r>
      <w:r w:rsidRPr="00026420">
        <w:rPr>
          <w:rFonts w:ascii="Arial" w:hAnsi="Arial" w:cs="Arial"/>
          <w:sz w:val="24"/>
          <w:szCs w:val="24"/>
          <w:lang w:val="es-ES"/>
        </w:rPr>
        <w:t>,</w:t>
      </w:r>
      <w:r w:rsidR="00415E3F" w:rsidRPr="00026420">
        <w:rPr>
          <w:rFonts w:ascii="Arial" w:hAnsi="Arial" w:cs="Arial"/>
          <w:sz w:val="24"/>
          <w:szCs w:val="24"/>
          <w:lang w:val="es-ES"/>
        </w:rPr>
        <w:t xml:space="preserve"> </w:t>
      </w:r>
      <w:r w:rsidR="00415E3F" w:rsidRPr="00026420">
        <w:rPr>
          <w:rFonts w:ascii="Arial" w:hAnsi="Arial" w:cs="Arial"/>
          <w:sz w:val="24"/>
          <w:szCs w:val="24"/>
          <w:vertAlign w:val="superscript"/>
          <w:lang w:val="es-ES"/>
        </w:rPr>
        <w:t>(12)</w:t>
      </w:r>
      <w:r w:rsidR="00415E3F" w:rsidRPr="00026420">
        <w:rPr>
          <w:rFonts w:ascii="Arial" w:hAnsi="Arial" w:cs="Arial"/>
          <w:sz w:val="24"/>
          <w:szCs w:val="24"/>
          <w:lang w:val="es-ES"/>
        </w:rPr>
        <w:t xml:space="preserve"> y Torres</w:t>
      </w:r>
      <w:r w:rsidRPr="00026420">
        <w:rPr>
          <w:rFonts w:ascii="Arial" w:hAnsi="Arial" w:cs="Arial"/>
          <w:sz w:val="24"/>
          <w:szCs w:val="24"/>
          <w:lang w:val="es-ES"/>
        </w:rPr>
        <w:t>,</w:t>
      </w:r>
      <w:r w:rsidR="00415E3F" w:rsidRPr="00026420">
        <w:rPr>
          <w:rFonts w:ascii="Arial" w:hAnsi="Arial" w:cs="Arial"/>
          <w:sz w:val="24"/>
          <w:szCs w:val="24"/>
          <w:lang w:val="es-ES"/>
        </w:rPr>
        <w:t xml:space="preserve"> </w:t>
      </w:r>
      <w:r w:rsidR="00415E3F" w:rsidRPr="00026420">
        <w:rPr>
          <w:rFonts w:ascii="Arial" w:hAnsi="Arial" w:cs="Arial"/>
          <w:sz w:val="24"/>
          <w:szCs w:val="24"/>
          <w:vertAlign w:val="superscript"/>
          <w:lang w:val="es-ES"/>
        </w:rPr>
        <w:t>(13)</w:t>
      </w:r>
      <w:r w:rsidR="00415E3F" w:rsidRPr="00026420">
        <w:rPr>
          <w:rFonts w:ascii="Arial" w:hAnsi="Arial" w:cs="Arial"/>
          <w:sz w:val="24"/>
          <w:szCs w:val="24"/>
          <w:lang w:val="es-ES"/>
        </w:rPr>
        <w:t xml:space="preserve"> </w:t>
      </w:r>
      <w:r w:rsidR="00BE6AB3" w:rsidRPr="00026420">
        <w:rPr>
          <w:rFonts w:ascii="Arial" w:hAnsi="Arial" w:cs="Arial"/>
          <w:sz w:val="24"/>
          <w:szCs w:val="24"/>
          <w:lang w:val="es-ES"/>
        </w:rPr>
        <w:t>quienes plantean</w:t>
      </w:r>
      <w:r w:rsidR="00845F15" w:rsidRPr="00026420">
        <w:rPr>
          <w:rFonts w:ascii="Arial" w:hAnsi="Arial" w:cs="Arial"/>
          <w:sz w:val="24"/>
          <w:szCs w:val="24"/>
          <w:lang w:val="es-ES"/>
        </w:rPr>
        <w:t xml:space="preserve"> que la ingestión de ciertos medicamentos relacionados con enfermedades crónicas no transmisibles se asocia con un aumento e</w:t>
      </w:r>
      <w:r w:rsidR="00415E3F" w:rsidRPr="00026420">
        <w:rPr>
          <w:rFonts w:ascii="Arial" w:hAnsi="Arial" w:cs="Arial"/>
          <w:sz w:val="24"/>
          <w:szCs w:val="24"/>
          <w:lang w:val="es-ES"/>
        </w:rPr>
        <w:t>n los trastornos reproductivos.</w:t>
      </w:r>
      <w:r w:rsidR="0031483F" w:rsidRPr="00026420">
        <w:rPr>
          <w:rFonts w:ascii="Arial" w:hAnsi="Arial" w:cs="Arial"/>
          <w:sz w:val="24"/>
          <w:szCs w:val="24"/>
          <w:lang w:val="es-ES"/>
        </w:rPr>
        <w:t xml:space="preserve"> </w:t>
      </w:r>
      <w:r w:rsidR="00845F15" w:rsidRPr="00026420">
        <w:rPr>
          <w:rFonts w:ascii="Arial" w:hAnsi="Arial" w:cs="Arial"/>
          <w:sz w:val="24"/>
          <w:szCs w:val="24"/>
          <w:lang w:val="es-ES"/>
        </w:rPr>
        <w:t xml:space="preserve">En particular, el uso de esteroides androgénicos o anabolizantes puede interferir con la producción de </w:t>
      </w:r>
      <w:r w:rsidRPr="00026420">
        <w:rPr>
          <w:rFonts w:ascii="Arial" w:hAnsi="Arial" w:cs="Arial"/>
          <w:sz w:val="24"/>
          <w:szCs w:val="24"/>
          <w:lang w:val="es-ES"/>
        </w:rPr>
        <w:t xml:space="preserve">testosterona en los testículos y </w:t>
      </w:r>
      <w:r w:rsidR="00845F15" w:rsidRPr="00026420">
        <w:rPr>
          <w:rFonts w:ascii="Arial" w:hAnsi="Arial" w:cs="Arial"/>
          <w:sz w:val="24"/>
          <w:szCs w:val="24"/>
          <w:lang w:val="es-ES"/>
        </w:rPr>
        <w:t xml:space="preserve">llevar a una disminución significativa en la cantidad de </w:t>
      </w:r>
      <w:r w:rsidR="000E2279" w:rsidRPr="00026420">
        <w:rPr>
          <w:rFonts w:ascii="Arial" w:hAnsi="Arial" w:cs="Arial"/>
          <w:sz w:val="24"/>
          <w:szCs w:val="24"/>
          <w:lang w:val="es-ES"/>
        </w:rPr>
        <w:t>espermatozoides.</w:t>
      </w:r>
    </w:p>
    <w:p w:rsidR="00750932" w:rsidRPr="00026420" w:rsidRDefault="00260B11"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rPr>
        <w:lastRenderedPageBreak/>
        <w:t xml:space="preserve">En relación al tipo de infertilidad, resulta destacable que la primaria fue la más prevalente en la muestra analizada. Este descubrimiento sugiere que la mayoría de los casos de infertilidad podrían responder </w:t>
      </w:r>
      <w:r w:rsidR="0036798C" w:rsidRPr="00026420">
        <w:rPr>
          <w:rFonts w:ascii="Arial" w:hAnsi="Arial" w:cs="Arial"/>
          <w:sz w:val="24"/>
          <w:szCs w:val="24"/>
        </w:rPr>
        <w:t>de forma exitosa</w:t>
      </w:r>
      <w:r w:rsidRPr="00026420">
        <w:rPr>
          <w:rFonts w:ascii="Arial" w:hAnsi="Arial" w:cs="Arial"/>
          <w:sz w:val="24"/>
          <w:szCs w:val="24"/>
        </w:rPr>
        <w:t xml:space="preserve"> a terapias hormonales y otros tratamientos médicos. Dichos enfoques han demostrado ser efectivos en la mayoría de los casos de infertilidad primaria, al corregir desequilibrios hormonales, estimular la ovulación y mejorar la calidad del esperma.</w:t>
      </w:r>
      <w:r w:rsidR="00F700A3" w:rsidRPr="00026420">
        <w:rPr>
          <w:rFonts w:ascii="Arial" w:hAnsi="Arial" w:cs="Arial"/>
          <w:sz w:val="24"/>
          <w:szCs w:val="24"/>
          <w:lang w:val="es-ES"/>
        </w:rPr>
        <w:t xml:space="preserve"> </w:t>
      </w:r>
      <w:r w:rsidR="00EC483F" w:rsidRPr="00026420">
        <w:rPr>
          <w:rFonts w:ascii="Arial" w:hAnsi="Arial" w:cs="Arial"/>
          <w:sz w:val="24"/>
          <w:szCs w:val="24"/>
          <w:vertAlign w:val="superscript"/>
          <w:lang w:val="es-ES"/>
        </w:rPr>
        <w:t>(</w:t>
      </w:r>
      <w:r w:rsidRPr="00026420">
        <w:rPr>
          <w:rFonts w:ascii="Arial" w:hAnsi="Arial" w:cs="Arial"/>
          <w:sz w:val="24"/>
          <w:szCs w:val="24"/>
          <w:vertAlign w:val="superscript"/>
          <w:lang w:val="es-ES"/>
        </w:rPr>
        <w:t>11,</w:t>
      </w:r>
      <w:r w:rsidR="00EC483F" w:rsidRPr="00026420">
        <w:rPr>
          <w:rFonts w:ascii="Arial" w:hAnsi="Arial" w:cs="Arial"/>
          <w:sz w:val="24"/>
          <w:szCs w:val="24"/>
          <w:vertAlign w:val="superscript"/>
          <w:lang w:val="es-ES"/>
        </w:rPr>
        <w:t xml:space="preserve">14,15) </w:t>
      </w:r>
    </w:p>
    <w:p w:rsidR="00F700A3" w:rsidRPr="00026420" w:rsidRDefault="00750932"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lang w:val="es-ES"/>
        </w:rPr>
        <w:t>Los</w:t>
      </w:r>
      <w:r w:rsidR="00F700A3" w:rsidRPr="00026420">
        <w:rPr>
          <w:rFonts w:ascii="Arial" w:hAnsi="Arial" w:cs="Arial"/>
          <w:sz w:val="24"/>
          <w:szCs w:val="24"/>
          <w:lang w:val="es-ES"/>
        </w:rPr>
        <w:t xml:space="preserve"> enfoques terapéuticos ofrecen a las parejas la posibilidad de </w:t>
      </w:r>
      <w:r w:rsidR="00B961A1" w:rsidRPr="00026420">
        <w:rPr>
          <w:rFonts w:ascii="Arial" w:hAnsi="Arial" w:cs="Arial"/>
          <w:sz w:val="24"/>
          <w:szCs w:val="24"/>
          <w:lang w:val="es-ES"/>
        </w:rPr>
        <w:t>procrear</w:t>
      </w:r>
      <w:r w:rsidR="00F700A3" w:rsidRPr="00026420">
        <w:rPr>
          <w:rFonts w:ascii="Arial" w:hAnsi="Arial" w:cs="Arial"/>
          <w:sz w:val="24"/>
          <w:szCs w:val="24"/>
          <w:lang w:val="es-ES"/>
        </w:rPr>
        <w:t xml:space="preserve"> de manera natural, </w:t>
      </w:r>
      <w:r w:rsidR="00D97B00" w:rsidRPr="00026420">
        <w:rPr>
          <w:rFonts w:ascii="Arial" w:hAnsi="Arial" w:cs="Arial"/>
          <w:sz w:val="24"/>
          <w:szCs w:val="24"/>
          <w:lang w:val="es-ES"/>
        </w:rPr>
        <w:t>lo cual evita el uso de</w:t>
      </w:r>
      <w:r w:rsidR="00F700A3" w:rsidRPr="00026420">
        <w:rPr>
          <w:rFonts w:ascii="Arial" w:hAnsi="Arial" w:cs="Arial"/>
          <w:sz w:val="24"/>
          <w:szCs w:val="24"/>
          <w:lang w:val="es-ES"/>
        </w:rPr>
        <w:t xml:space="preserve"> procedimientos más invasivos como la fertilización in vitro u otras técnicas de reproducción asistida. Por lo tanto, es crucial que las parejas que experimentan infertilidad primaria busquen evaluación y tratamiento médico oportuno para aumentar </w:t>
      </w:r>
      <w:r w:rsidR="00B961A1" w:rsidRPr="00026420">
        <w:rPr>
          <w:rFonts w:ascii="Arial" w:hAnsi="Arial" w:cs="Arial"/>
          <w:sz w:val="24"/>
          <w:szCs w:val="24"/>
          <w:lang w:val="es-ES"/>
        </w:rPr>
        <w:t>la oportunidad de tener una gestación de</w:t>
      </w:r>
      <w:r w:rsidR="00F700A3" w:rsidRPr="00026420">
        <w:rPr>
          <w:rFonts w:ascii="Arial" w:hAnsi="Arial" w:cs="Arial"/>
          <w:sz w:val="24"/>
          <w:szCs w:val="24"/>
          <w:lang w:val="es-ES"/>
        </w:rPr>
        <w:t xml:space="preserve"> forma </w:t>
      </w:r>
      <w:r w:rsidR="007627A4" w:rsidRPr="00026420">
        <w:rPr>
          <w:rFonts w:ascii="Arial" w:hAnsi="Arial" w:cs="Arial"/>
          <w:sz w:val="24"/>
          <w:szCs w:val="24"/>
          <w:lang w:val="es-ES"/>
        </w:rPr>
        <w:t>natural.</w:t>
      </w:r>
      <w:r w:rsidR="007627A4" w:rsidRPr="00026420">
        <w:rPr>
          <w:rFonts w:ascii="Arial" w:hAnsi="Arial" w:cs="Arial"/>
          <w:sz w:val="24"/>
          <w:szCs w:val="24"/>
          <w:vertAlign w:val="superscript"/>
          <w:lang w:val="es-ES"/>
        </w:rPr>
        <w:t xml:space="preserve"> (15,16)</w:t>
      </w:r>
    </w:p>
    <w:p w:rsidR="00F700A3" w:rsidRPr="00026420" w:rsidRDefault="00F700A3"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 xml:space="preserve">Sin embargo, es importante destacar que la infertilidad secundaria también fue identificada en la investigación como una preocupación significativa. Esta situación plantea desafíos adicionales, </w:t>
      </w:r>
      <w:r w:rsidR="002E538B" w:rsidRPr="00026420">
        <w:rPr>
          <w:rFonts w:ascii="Arial" w:hAnsi="Arial" w:cs="Arial"/>
          <w:sz w:val="24"/>
          <w:szCs w:val="24"/>
          <w:lang w:val="es-ES"/>
        </w:rPr>
        <w:t>pues</w:t>
      </w:r>
      <w:r w:rsidRPr="00026420">
        <w:rPr>
          <w:rFonts w:ascii="Arial" w:hAnsi="Arial" w:cs="Arial"/>
          <w:sz w:val="24"/>
          <w:szCs w:val="24"/>
          <w:lang w:val="es-ES"/>
        </w:rPr>
        <w:t xml:space="preserve"> puede estar relacionada con una variedad de factores, incluyendo problemas hormonales, anormalidades anatómicas y factores psicológicos.</w:t>
      </w:r>
      <w:r w:rsidR="00072CFE" w:rsidRPr="00026420">
        <w:rPr>
          <w:rFonts w:ascii="Arial" w:hAnsi="Arial" w:cs="Arial"/>
          <w:sz w:val="24"/>
          <w:szCs w:val="24"/>
          <w:lang w:val="es-ES"/>
        </w:rPr>
        <w:t xml:space="preserve"> </w:t>
      </w:r>
      <w:r w:rsidR="00072CFE" w:rsidRPr="00026420">
        <w:rPr>
          <w:rFonts w:ascii="Arial" w:hAnsi="Arial" w:cs="Arial"/>
          <w:sz w:val="24"/>
          <w:szCs w:val="24"/>
          <w:vertAlign w:val="superscript"/>
          <w:lang w:val="es-ES"/>
        </w:rPr>
        <w:t xml:space="preserve">(4,5) </w:t>
      </w:r>
    </w:p>
    <w:p w:rsidR="00F700A3" w:rsidRPr="00026420" w:rsidRDefault="00F700A3"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 xml:space="preserve">La presencia de problemas hormonales o anormalidades anatómicas puede dificultar la capacidad del cuerpo para mantener un embarazo </w:t>
      </w:r>
      <w:r w:rsidR="00DF12D4" w:rsidRPr="00026420">
        <w:rPr>
          <w:rFonts w:ascii="Arial" w:hAnsi="Arial" w:cs="Arial"/>
          <w:sz w:val="24"/>
          <w:szCs w:val="24"/>
          <w:lang w:val="es-ES"/>
        </w:rPr>
        <w:t xml:space="preserve">y </w:t>
      </w:r>
      <w:r w:rsidRPr="00026420">
        <w:rPr>
          <w:rFonts w:ascii="Arial" w:hAnsi="Arial" w:cs="Arial"/>
          <w:sz w:val="24"/>
          <w:szCs w:val="24"/>
          <w:lang w:val="es-ES"/>
        </w:rPr>
        <w:t>concebir. Además, factores psicológicos como el estrés, la ansiedad o la depresión pueden influir en la fertilidad al afectar el equilibrio hormonal y la respuesta del sistema reproductivo.</w:t>
      </w:r>
      <w:r w:rsidR="00072CFE" w:rsidRPr="00026420">
        <w:rPr>
          <w:rFonts w:ascii="Arial" w:hAnsi="Arial" w:cs="Arial"/>
          <w:sz w:val="24"/>
          <w:szCs w:val="24"/>
          <w:lang w:val="es-ES"/>
        </w:rPr>
        <w:t xml:space="preserve"> </w:t>
      </w:r>
      <w:r w:rsidR="007E51D7" w:rsidRPr="00026420">
        <w:rPr>
          <w:rFonts w:ascii="Arial" w:hAnsi="Arial" w:cs="Arial"/>
          <w:sz w:val="24"/>
          <w:szCs w:val="24"/>
          <w:lang w:val="es-ES"/>
        </w:rPr>
        <w:t>En consecuencia</w:t>
      </w:r>
      <w:r w:rsidRPr="00026420">
        <w:rPr>
          <w:rFonts w:ascii="Arial" w:hAnsi="Arial" w:cs="Arial"/>
          <w:sz w:val="24"/>
          <w:szCs w:val="24"/>
          <w:lang w:val="es-ES"/>
        </w:rPr>
        <w:t xml:space="preserve">, es fundamental que las parejas que enfrentan </w:t>
      </w:r>
      <w:r w:rsidR="007E51D7" w:rsidRPr="00026420">
        <w:rPr>
          <w:rFonts w:ascii="Arial" w:hAnsi="Arial" w:cs="Arial"/>
          <w:sz w:val="24"/>
          <w:szCs w:val="24"/>
          <w:lang w:val="es-ES"/>
        </w:rPr>
        <w:t xml:space="preserve">la </w:t>
      </w:r>
      <w:r w:rsidRPr="00026420">
        <w:rPr>
          <w:rFonts w:ascii="Arial" w:hAnsi="Arial" w:cs="Arial"/>
          <w:sz w:val="24"/>
          <w:szCs w:val="24"/>
          <w:lang w:val="es-ES"/>
        </w:rPr>
        <w:t xml:space="preserve">infertilidad secundaria reciban una evaluación detallada que </w:t>
      </w:r>
      <w:r w:rsidR="008214C1" w:rsidRPr="00026420">
        <w:rPr>
          <w:rFonts w:ascii="Arial" w:hAnsi="Arial" w:cs="Arial"/>
          <w:sz w:val="24"/>
          <w:szCs w:val="24"/>
          <w:lang w:val="es-ES"/>
        </w:rPr>
        <w:t>analice</w:t>
      </w:r>
      <w:r w:rsidRPr="00026420">
        <w:rPr>
          <w:rFonts w:ascii="Arial" w:hAnsi="Arial" w:cs="Arial"/>
          <w:sz w:val="24"/>
          <w:szCs w:val="24"/>
          <w:lang w:val="es-ES"/>
        </w:rPr>
        <w:t xml:space="preserve"> no solo los aspectos físicos, sino también los emocionales y psicológicos.</w:t>
      </w:r>
      <w:r w:rsidR="00072CFE" w:rsidRPr="00026420">
        <w:rPr>
          <w:rFonts w:ascii="Arial" w:hAnsi="Arial" w:cs="Arial"/>
          <w:sz w:val="24"/>
          <w:szCs w:val="24"/>
          <w:lang w:val="es-ES"/>
        </w:rPr>
        <w:t xml:space="preserve"> </w:t>
      </w:r>
      <w:r w:rsidR="00072CFE" w:rsidRPr="00026420">
        <w:rPr>
          <w:rFonts w:ascii="Arial" w:hAnsi="Arial" w:cs="Arial"/>
          <w:sz w:val="24"/>
          <w:szCs w:val="24"/>
          <w:vertAlign w:val="superscript"/>
          <w:lang w:val="es-ES"/>
        </w:rPr>
        <w:t>(4,6,7)</w:t>
      </w:r>
    </w:p>
    <w:p w:rsidR="003534CF" w:rsidRPr="00026420" w:rsidRDefault="003534CF"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lang w:val="es-ES"/>
        </w:rPr>
        <w:t xml:space="preserve">En relación con las causas de infertilidad, las afecciones de las trompas de Falopio fueron identificadas como la causa más común en las mujeres. Estas estructuras son una parte crucial del sistema reproductivo femenino, pues son responsables de transportar los óvulos desde los ovarios hasta el útero. Cualquier obstrucción o daño en las mismas puede dificultar o impedir la fertilización y el embarazo. </w:t>
      </w:r>
      <w:r w:rsidRPr="00026420">
        <w:rPr>
          <w:rFonts w:ascii="Arial" w:hAnsi="Arial" w:cs="Arial"/>
          <w:sz w:val="24"/>
          <w:szCs w:val="24"/>
          <w:vertAlign w:val="superscript"/>
          <w:lang w:val="es-ES"/>
        </w:rPr>
        <w:t>(10-13)</w:t>
      </w:r>
    </w:p>
    <w:p w:rsidR="003534CF" w:rsidRPr="00026420" w:rsidRDefault="003534CF"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lang w:val="es-ES"/>
        </w:rPr>
        <w:t xml:space="preserve">Por otro lado, los trastornos </w:t>
      </w:r>
      <w:r w:rsidR="00DD3D98" w:rsidRPr="00026420">
        <w:rPr>
          <w:rFonts w:ascii="Arial" w:hAnsi="Arial" w:cs="Arial"/>
          <w:sz w:val="24"/>
          <w:szCs w:val="24"/>
          <w:lang w:val="es-ES"/>
        </w:rPr>
        <w:t xml:space="preserve">de la erección y </w:t>
      </w:r>
      <w:r w:rsidRPr="00026420">
        <w:rPr>
          <w:rFonts w:ascii="Arial" w:hAnsi="Arial" w:cs="Arial"/>
          <w:sz w:val="24"/>
          <w:szCs w:val="24"/>
          <w:lang w:val="es-ES"/>
        </w:rPr>
        <w:t xml:space="preserve">la eyaculación </w:t>
      </w:r>
      <w:r w:rsidR="00DD3D98" w:rsidRPr="00026420">
        <w:rPr>
          <w:rFonts w:ascii="Arial" w:hAnsi="Arial" w:cs="Arial"/>
          <w:sz w:val="24"/>
          <w:szCs w:val="24"/>
          <w:lang w:val="es-ES"/>
        </w:rPr>
        <w:t xml:space="preserve">fueron </w:t>
      </w:r>
      <w:r w:rsidR="00B321ED" w:rsidRPr="00026420">
        <w:rPr>
          <w:rFonts w:ascii="Arial" w:hAnsi="Arial" w:cs="Arial"/>
          <w:sz w:val="24"/>
          <w:szCs w:val="24"/>
          <w:lang w:val="es-ES"/>
        </w:rPr>
        <w:t xml:space="preserve">las que más predominaron </w:t>
      </w:r>
      <w:r w:rsidRPr="00026420">
        <w:rPr>
          <w:rFonts w:ascii="Arial" w:hAnsi="Arial" w:cs="Arial"/>
          <w:sz w:val="24"/>
          <w:szCs w:val="24"/>
          <w:lang w:val="es-ES"/>
        </w:rPr>
        <w:t>en</w:t>
      </w:r>
      <w:r w:rsidR="00B321ED" w:rsidRPr="00026420">
        <w:rPr>
          <w:rFonts w:ascii="Arial" w:hAnsi="Arial" w:cs="Arial"/>
          <w:sz w:val="24"/>
          <w:szCs w:val="24"/>
          <w:lang w:val="es-ES"/>
        </w:rPr>
        <w:t xml:space="preserve"> los</w:t>
      </w:r>
      <w:r w:rsidRPr="00026420">
        <w:rPr>
          <w:rFonts w:ascii="Arial" w:hAnsi="Arial" w:cs="Arial"/>
          <w:sz w:val="24"/>
          <w:szCs w:val="24"/>
          <w:lang w:val="es-ES"/>
        </w:rPr>
        <w:t xml:space="preserve"> hombres. La disfunción eréctil se refiere a la incapacidad de mantener firme una erección para tener relaciones sexuales, mientras que la eyaculación temprana se refiere a la eyaculación prematura antes o poco después de la penetración. Ambas condiciones pueden dificultar la concepción al interferir con la capacidad del hombre para depositar el esperma en el tracto reproductivo femenino. </w:t>
      </w:r>
      <w:r w:rsidRPr="00026420">
        <w:rPr>
          <w:rFonts w:ascii="Arial" w:hAnsi="Arial" w:cs="Arial"/>
          <w:sz w:val="24"/>
          <w:szCs w:val="24"/>
          <w:vertAlign w:val="superscript"/>
          <w:lang w:val="es-ES"/>
        </w:rPr>
        <w:t>(13,15)</w:t>
      </w:r>
    </w:p>
    <w:p w:rsidR="003534CF" w:rsidRPr="00026420" w:rsidRDefault="003534CF"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lang w:val="es-ES"/>
        </w:rPr>
        <w:lastRenderedPageBreak/>
        <w:t xml:space="preserve">Asimismo, es fundamental que las parejas reciban educación sobre reproducción y métodos anticonceptivos para prevenir la infertilidad y promover una buena salud reproductiva. </w:t>
      </w:r>
      <w:r w:rsidR="00D06019" w:rsidRPr="00026420">
        <w:rPr>
          <w:rFonts w:ascii="Arial" w:hAnsi="Arial" w:cs="Arial"/>
          <w:sz w:val="24"/>
          <w:szCs w:val="24"/>
          <w:lang w:val="es-ES"/>
        </w:rPr>
        <w:t>La mayoría de los</w:t>
      </w:r>
      <w:r w:rsidRPr="00026420">
        <w:rPr>
          <w:rFonts w:ascii="Arial" w:hAnsi="Arial" w:cs="Arial"/>
          <w:sz w:val="24"/>
          <w:szCs w:val="24"/>
          <w:lang w:val="es-ES"/>
        </w:rPr>
        <w:t xml:space="preserve"> casos de infertilidad podrían evitarse si las parejas recibieran orientaciones adecuadas sobre cómo maximizar las posibilidades para la fecundación y cómo prevenir embarazos no deseados. Esto incluye conocer los días fértiles del ciclo menstrual, utilizar métodos anticonceptivos eficaces y buscar atención médica si se presentan problemas reproductivos. </w:t>
      </w:r>
      <w:r w:rsidRPr="00026420">
        <w:rPr>
          <w:rFonts w:ascii="Arial" w:hAnsi="Arial" w:cs="Arial"/>
          <w:sz w:val="24"/>
          <w:szCs w:val="24"/>
          <w:vertAlign w:val="superscript"/>
          <w:lang w:val="es-ES"/>
        </w:rPr>
        <w:t>(14,15)</w:t>
      </w:r>
    </w:p>
    <w:p w:rsidR="003534CF" w:rsidRPr="00026420" w:rsidRDefault="003534CF"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 xml:space="preserve">El hecho de que el uso de hormonas anticonceptivas haya sido identificado como el método más común usado entre las mujeres es significativo. Las hormonas anticonceptivas, ya sea en forma de píldoras, parches o inyecciones, son una opción popular debido a su alta eficacia para prevenir el embarazo. </w:t>
      </w:r>
      <w:r w:rsidR="00D01D8F" w:rsidRPr="00026420">
        <w:rPr>
          <w:rFonts w:ascii="Arial" w:hAnsi="Arial" w:cs="Arial"/>
          <w:sz w:val="24"/>
          <w:szCs w:val="24"/>
          <w:lang w:val="es-ES"/>
        </w:rPr>
        <w:t>No obstante</w:t>
      </w:r>
      <w:r w:rsidRPr="00026420">
        <w:rPr>
          <w:rFonts w:ascii="Arial" w:hAnsi="Arial" w:cs="Arial"/>
          <w:sz w:val="24"/>
          <w:szCs w:val="24"/>
          <w:lang w:val="es-ES"/>
        </w:rPr>
        <w:t xml:space="preserve">, es crucial que las mujeres reciban información detallada sobre los diferentes tipos de tratamientos disponibles, </w:t>
      </w:r>
      <w:r w:rsidR="008C398C" w:rsidRPr="00026420">
        <w:rPr>
          <w:rFonts w:ascii="Arial" w:hAnsi="Arial" w:cs="Arial"/>
          <w:sz w:val="24"/>
          <w:szCs w:val="24"/>
          <w:lang w:val="es-ES"/>
        </w:rPr>
        <w:t>al igual que</w:t>
      </w:r>
      <w:r w:rsidRPr="00026420">
        <w:rPr>
          <w:rFonts w:ascii="Arial" w:hAnsi="Arial" w:cs="Arial"/>
          <w:sz w:val="24"/>
          <w:szCs w:val="24"/>
          <w:lang w:val="es-ES"/>
        </w:rPr>
        <w:t xml:space="preserve"> los posibles efectos se</w:t>
      </w:r>
      <w:r w:rsidR="00785DEA" w:rsidRPr="00026420">
        <w:rPr>
          <w:rFonts w:ascii="Arial" w:hAnsi="Arial" w:cs="Arial"/>
          <w:sz w:val="24"/>
          <w:szCs w:val="24"/>
          <w:lang w:val="es-ES"/>
        </w:rPr>
        <w:t>cundarios y contraindicaciones</w:t>
      </w:r>
      <w:r w:rsidRPr="00026420">
        <w:rPr>
          <w:rFonts w:ascii="Arial" w:hAnsi="Arial" w:cs="Arial"/>
          <w:sz w:val="24"/>
          <w:szCs w:val="24"/>
          <w:lang w:val="es-ES"/>
        </w:rPr>
        <w:t>.</w:t>
      </w:r>
    </w:p>
    <w:p w:rsidR="003534CF" w:rsidRPr="00026420" w:rsidRDefault="00FA321B"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Además, resaltó</w:t>
      </w:r>
      <w:r w:rsidR="003534CF" w:rsidRPr="00026420">
        <w:rPr>
          <w:rFonts w:ascii="Arial" w:hAnsi="Arial" w:cs="Arial"/>
          <w:sz w:val="24"/>
          <w:szCs w:val="24"/>
          <w:lang w:val="es-ES"/>
        </w:rPr>
        <w:t xml:space="preserve"> el uso </w:t>
      </w:r>
      <w:r w:rsidR="006D7319" w:rsidRPr="00026420">
        <w:rPr>
          <w:rFonts w:ascii="Arial" w:hAnsi="Arial" w:cs="Arial"/>
          <w:sz w:val="24"/>
          <w:szCs w:val="24"/>
          <w:lang w:val="es-ES"/>
        </w:rPr>
        <w:t>de</w:t>
      </w:r>
      <w:r w:rsidR="001C46C8" w:rsidRPr="00026420">
        <w:rPr>
          <w:rFonts w:ascii="Arial" w:hAnsi="Arial" w:cs="Arial"/>
          <w:sz w:val="24"/>
          <w:szCs w:val="24"/>
          <w:lang w:val="es-ES"/>
        </w:rPr>
        <w:t xml:space="preserve"> métodos biológicos</w:t>
      </w:r>
      <w:r w:rsidR="003534CF" w:rsidRPr="00026420">
        <w:rPr>
          <w:rFonts w:ascii="Arial" w:hAnsi="Arial" w:cs="Arial"/>
          <w:sz w:val="24"/>
          <w:szCs w:val="24"/>
          <w:lang w:val="es-ES"/>
        </w:rPr>
        <w:t xml:space="preserve"> </w:t>
      </w:r>
      <w:r w:rsidR="006D7319" w:rsidRPr="00026420">
        <w:rPr>
          <w:rFonts w:ascii="Arial" w:hAnsi="Arial" w:cs="Arial"/>
          <w:sz w:val="24"/>
          <w:szCs w:val="24"/>
          <w:lang w:val="es-ES"/>
        </w:rPr>
        <w:t xml:space="preserve">y de barreras </w:t>
      </w:r>
      <w:r w:rsidRPr="00026420">
        <w:rPr>
          <w:rFonts w:ascii="Arial" w:hAnsi="Arial" w:cs="Arial"/>
          <w:sz w:val="24"/>
          <w:szCs w:val="24"/>
          <w:lang w:val="es-ES"/>
        </w:rPr>
        <w:t>entre los pacientes estudiados</w:t>
      </w:r>
      <w:r w:rsidR="003534CF" w:rsidRPr="00026420">
        <w:rPr>
          <w:rFonts w:ascii="Arial" w:hAnsi="Arial" w:cs="Arial"/>
          <w:sz w:val="24"/>
          <w:szCs w:val="24"/>
          <w:lang w:val="es-ES"/>
        </w:rPr>
        <w:t xml:space="preserve">. El condón no solo es una forma efectiva de prevenir embarazos no deseados, sino que también es el único método anticonceptivo que proporciona protección contra enfermedades de transmisión sexual (ETS). </w:t>
      </w:r>
      <w:r w:rsidR="00DB7CE0" w:rsidRPr="00026420">
        <w:rPr>
          <w:rFonts w:ascii="Arial" w:hAnsi="Arial" w:cs="Arial"/>
          <w:sz w:val="24"/>
          <w:szCs w:val="24"/>
          <w:lang w:val="es-ES"/>
        </w:rPr>
        <w:t>Cabe</w:t>
      </w:r>
      <w:r w:rsidR="003534CF" w:rsidRPr="00026420">
        <w:rPr>
          <w:rFonts w:ascii="Arial" w:hAnsi="Arial" w:cs="Arial"/>
          <w:sz w:val="24"/>
          <w:szCs w:val="24"/>
          <w:lang w:val="es-ES"/>
        </w:rPr>
        <w:t xml:space="preserve"> destacar la importancia del uso del </w:t>
      </w:r>
      <w:r w:rsidR="00B6116D" w:rsidRPr="00026420">
        <w:rPr>
          <w:rFonts w:ascii="Arial" w:hAnsi="Arial" w:cs="Arial"/>
          <w:sz w:val="24"/>
          <w:szCs w:val="24"/>
          <w:lang w:val="es-ES"/>
        </w:rPr>
        <w:t>mismo</w:t>
      </w:r>
      <w:r w:rsidR="003534CF" w:rsidRPr="00026420">
        <w:rPr>
          <w:rFonts w:ascii="Arial" w:hAnsi="Arial" w:cs="Arial"/>
          <w:sz w:val="24"/>
          <w:szCs w:val="24"/>
          <w:lang w:val="es-ES"/>
        </w:rPr>
        <w:t xml:space="preserve"> en la prevención de ETS, pues estas infecciones pueden tener consecuencias graves para la salud reproductiva y general. </w:t>
      </w:r>
      <w:r w:rsidR="003534CF" w:rsidRPr="00026420">
        <w:rPr>
          <w:rFonts w:ascii="Arial" w:hAnsi="Arial" w:cs="Arial"/>
          <w:sz w:val="24"/>
          <w:szCs w:val="24"/>
          <w:vertAlign w:val="superscript"/>
          <w:lang w:val="es-ES"/>
        </w:rPr>
        <w:t>(15,16)</w:t>
      </w:r>
    </w:p>
    <w:p w:rsidR="003534CF" w:rsidRPr="00026420" w:rsidRDefault="00B9616B" w:rsidP="00026420">
      <w:pPr>
        <w:spacing w:after="0" w:line="360" w:lineRule="auto"/>
        <w:ind w:left="1" w:right="-20"/>
        <w:jc w:val="both"/>
        <w:rPr>
          <w:rFonts w:ascii="Arial" w:hAnsi="Arial" w:cs="Arial"/>
          <w:sz w:val="24"/>
          <w:szCs w:val="24"/>
          <w:vertAlign w:val="superscript"/>
          <w:lang w:val="es-ES"/>
        </w:rPr>
      </w:pPr>
      <w:r w:rsidRPr="00026420">
        <w:rPr>
          <w:rFonts w:ascii="Arial" w:hAnsi="Arial" w:cs="Arial"/>
          <w:sz w:val="24"/>
          <w:szCs w:val="24"/>
          <w:lang w:val="es-ES"/>
        </w:rPr>
        <w:t>Aunque los métodos anticonceptivos naturales o biológicos pueden ser una opción para algunas parejas, es fundamental considerar sus limitaciones y factores que influye</w:t>
      </w:r>
      <w:r w:rsidR="00D01D8F" w:rsidRPr="00026420">
        <w:rPr>
          <w:rFonts w:ascii="Arial" w:hAnsi="Arial" w:cs="Arial"/>
          <w:sz w:val="24"/>
          <w:szCs w:val="24"/>
          <w:lang w:val="es-ES"/>
        </w:rPr>
        <w:t>n en su eficacia. Como sostienen algunas investigaciones</w:t>
      </w:r>
      <w:r w:rsidRPr="00026420">
        <w:rPr>
          <w:rFonts w:ascii="Arial" w:hAnsi="Arial" w:cs="Arial"/>
          <w:sz w:val="24"/>
          <w:szCs w:val="24"/>
          <w:lang w:val="es-ES"/>
        </w:rPr>
        <w:t xml:space="preserve">, </w:t>
      </w:r>
      <w:r w:rsidR="00D01D8F" w:rsidRPr="00026420">
        <w:rPr>
          <w:rFonts w:ascii="Arial" w:hAnsi="Arial" w:cs="Arial"/>
          <w:sz w:val="24"/>
          <w:szCs w:val="24"/>
          <w:vertAlign w:val="superscript"/>
          <w:lang w:val="es-ES"/>
        </w:rPr>
        <w:t>(17,</w:t>
      </w:r>
      <w:r w:rsidR="00686F18" w:rsidRPr="00026420">
        <w:rPr>
          <w:rFonts w:ascii="Arial" w:hAnsi="Arial" w:cs="Arial"/>
          <w:sz w:val="24"/>
          <w:szCs w:val="24"/>
          <w:vertAlign w:val="superscript"/>
          <w:lang w:val="es-ES"/>
        </w:rPr>
        <w:t xml:space="preserve"> </w:t>
      </w:r>
      <w:r w:rsidR="00D01D8F" w:rsidRPr="00026420">
        <w:rPr>
          <w:rFonts w:ascii="Arial" w:hAnsi="Arial" w:cs="Arial"/>
          <w:sz w:val="24"/>
          <w:szCs w:val="24"/>
          <w:vertAlign w:val="superscript"/>
          <w:lang w:val="es-ES"/>
        </w:rPr>
        <w:t>18,</w:t>
      </w:r>
      <w:r w:rsidR="00686F18" w:rsidRPr="00026420">
        <w:rPr>
          <w:rFonts w:ascii="Arial" w:hAnsi="Arial" w:cs="Arial"/>
          <w:sz w:val="24"/>
          <w:szCs w:val="24"/>
          <w:vertAlign w:val="superscript"/>
          <w:lang w:val="es-ES"/>
        </w:rPr>
        <w:t xml:space="preserve"> </w:t>
      </w:r>
      <w:r w:rsidR="00D01D8F" w:rsidRPr="00026420">
        <w:rPr>
          <w:rFonts w:ascii="Arial" w:hAnsi="Arial" w:cs="Arial"/>
          <w:sz w:val="24"/>
          <w:szCs w:val="24"/>
          <w:vertAlign w:val="superscript"/>
          <w:lang w:val="es-ES"/>
        </w:rPr>
        <w:t xml:space="preserve">19) </w:t>
      </w:r>
      <w:r w:rsidRPr="00026420">
        <w:rPr>
          <w:rFonts w:ascii="Arial" w:hAnsi="Arial" w:cs="Arial"/>
          <w:sz w:val="24"/>
          <w:szCs w:val="24"/>
          <w:lang w:val="es-ES"/>
        </w:rPr>
        <w:t>su uso se asocia</w:t>
      </w:r>
      <w:r w:rsidR="00686F18" w:rsidRPr="00026420">
        <w:rPr>
          <w:rFonts w:ascii="Arial" w:hAnsi="Arial" w:cs="Arial"/>
          <w:sz w:val="24"/>
          <w:szCs w:val="24"/>
          <w:lang w:val="es-ES"/>
        </w:rPr>
        <w:t xml:space="preserve"> con una mayor frecuencia de </w:t>
      </w:r>
      <w:r w:rsidR="00B505D8" w:rsidRPr="00026420">
        <w:rPr>
          <w:rFonts w:ascii="Arial" w:hAnsi="Arial" w:cs="Arial"/>
          <w:sz w:val="24"/>
          <w:szCs w:val="24"/>
          <w:lang w:val="es-ES"/>
        </w:rPr>
        <w:t xml:space="preserve">embarazos no </w:t>
      </w:r>
      <w:r w:rsidRPr="00026420">
        <w:rPr>
          <w:rFonts w:ascii="Arial" w:hAnsi="Arial" w:cs="Arial"/>
          <w:sz w:val="24"/>
          <w:szCs w:val="24"/>
          <w:lang w:val="es-ES"/>
        </w:rPr>
        <w:t xml:space="preserve">deseados, lo que puede generar frustración y ansiedad en las parejas. En este sentido, la educación y capacitación sobre los métodos anticonceptivos y la fertilidad son clave para que las parejas puedan tomar decisiones informadas sobre su planificación familiar. </w:t>
      </w:r>
      <w:r w:rsidR="00D01D8F" w:rsidRPr="00026420">
        <w:rPr>
          <w:rFonts w:ascii="Arial" w:hAnsi="Arial" w:cs="Arial"/>
          <w:sz w:val="24"/>
          <w:szCs w:val="24"/>
          <w:lang w:val="es-ES"/>
        </w:rPr>
        <w:t xml:space="preserve">Por </w:t>
      </w:r>
      <w:r w:rsidR="00B505D8" w:rsidRPr="00026420">
        <w:rPr>
          <w:rFonts w:ascii="Arial" w:hAnsi="Arial" w:cs="Arial"/>
          <w:sz w:val="24"/>
          <w:szCs w:val="24"/>
          <w:lang w:val="es-ES"/>
        </w:rPr>
        <w:t>consiguiente,</w:t>
      </w:r>
      <w:r w:rsidR="00D01D8F" w:rsidRPr="00026420">
        <w:rPr>
          <w:rFonts w:ascii="Arial" w:hAnsi="Arial" w:cs="Arial"/>
          <w:sz w:val="24"/>
          <w:szCs w:val="24"/>
          <w:lang w:val="es-ES"/>
        </w:rPr>
        <w:t xml:space="preserve"> los autores concuerdan que el</w:t>
      </w:r>
      <w:r w:rsidRPr="00026420">
        <w:rPr>
          <w:rFonts w:ascii="Arial" w:hAnsi="Arial" w:cs="Arial"/>
          <w:sz w:val="24"/>
          <w:szCs w:val="24"/>
          <w:lang w:val="es-ES"/>
        </w:rPr>
        <w:t xml:space="preserve"> uso de métodos anticonceptivos más efectivos, como los hormonales </w:t>
      </w:r>
      <w:r w:rsidR="00D01D8F" w:rsidRPr="00026420">
        <w:rPr>
          <w:rFonts w:ascii="Arial" w:hAnsi="Arial" w:cs="Arial"/>
          <w:sz w:val="24"/>
          <w:szCs w:val="24"/>
          <w:lang w:val="es-ES"/>
        </w:rPr>
        <w:t>e</w:t>
      </w:r>
      <w:r w:rsidRPr="00026420">
        <w:rPr>
          <w:rFonts w:ascii="Arial" w:hAnsi="Arial" w:cs="Arial"/>
          <w:sz w:val="24"/>
          <w:szCs w:val="24"/>
          <w:lang w:val="es-ES"/>
        </w:rPr>
        <w:t xml:space="preserve"> intrauterinos, puede ser una mejor opción para aquellas parejas que buscan controlar su fertilidad de manera confiable y eficaz.</w:t>
      </w:r>
      <w:r w:rsidR="00D01D8F" w:rsidRPr="00026420">
        <w:rPr>
          <w:rFonts w:ascii="Arial" w:hAnsi="Arial" w:cs="Arial"/>
          <w:sz w:val="24"/>
          <w:szCs w:val="24"/>
          <w:lang w:val="es-ES"/>
        </w:rPr>
        <w:t xml:space="preserve"> </w:t>
      </w:r>
    </w:p>
    <w:p w:rsidR="00F7738F" w:rsidRPr="00026420" w:rsidRDefault="00F700A3" w:rsidP="00026420">
      <w:pPr>
        <w:spacing w:after="0" w:line="360" w:lineRule="auto"/>
        <w:ind w:right="-20"/>
        <w:jc w:val="both"/>
        <w:rPr>
          <w:rFonts w:ascii="Arial" w:hAnsi="Arial" w:cs="Arial"/>
          <w:sz w:val="24"/>
          <w:szCs w:val="24"/>
          <w:lang w:val="es-ES"/>
        </w:rPr>
      </w:pPr>
      <w:r w:rsidRPr="00026420">
        <w:rPr>
          <w:rFonts w:ascii="Arial" w:hAnsi="Arial" w:cs="Arial"/>
          <w:sz w:val="24"/>
          <w:szCs w:val="24"/>
          <w:lang w:val="es-ES"/>
        </w:rPr>
        <w:t xml:space="preserve">Un enfoque personalizado para </w:t>
      </w:r>
      <w:r w:rsidR="008214C1" w:rsidRPr="00026420">
        <w:rPr>
          <w:rFonts w:ascii="Arial" w:hAnsi="Arial" w:cs="Arial"/>
          <w:sz w:val="24"/>
          <w:szCs w:val="24"/>
          <w:lang w:val="es-ES"/>
        </w:rPr>
        <w:t>estudiar</w:t>
      </w:r>
      <w:r w:rsidRPr="00026420">
        <w:rPr>
          <w:rFonts w:ascii="Arial" w:hAnsi="Arial" w:cs="Arial"/>
          <w:sz w:val="24"/>
          <w:szCs w:val="24"/>
          <w:lang w:val="es-ES"/>
        </w:rPr>
        <w:t xml:space="preserve"> </w:t>
      </w:r>
      <w:r w:rsidR="00B272EF" w:rsidRPr="00026420">
        <w:rPr>
          <w:rFonts w:ascii="Arial" w:hAnsi="Arial" w:cs="Arial"/>
          <w:sz w:val="24"/>
          <w:szCs w:val="24"/>
          <w:lang w:val="es-ES"/>
        </w:rPr>
        <w:t>esta problemática</w:t>
      </w:r>
      <w:r w:rsidRPr="00026420">
        <w:rPr>
          <w:rFonts w:ascii="Arial" w:hAnsi="Arial" w:cs="Arial"/>
          <w:sz w:val="24"/>
          <w:szCs w:val="24"/>
          <w:lang w:val="es-ES"/>
        </w:rPr>
        <w:t xml:space="preserve"> es esencial en ambos tipos de casos. Cada pareja puede enfrentar desafíos únicos que requieren un enfoque individualizado para identificar y tratar las causas subyacentes de su infertilidad. Esto puede incluir pruebas exhaustivas para evaluar la salud reproductiva, asesoramiento psicológico y </w:t>
      </w:r>
      <w:r w:rsidRPr="00026420">
        <w:rPr>
          <w:rFonts w:ascii="Arial" w:hAnsi="Arial" w:cs="Arial"/>
          <w:sz w:val="24"/>
          <w:szCs w:val="24"/>
          <w:lang w:val="es-ES"/>
        </w:rPr>
        <w:lastRenderedPageBreak/>
        <w:t xml:space="preserve">apoyo emocional, </w:t>
      </w:r>
      <w:r w:rsidR="00785DEA" w:rsidRPr="00026420">
        <w:rPr>
          <w:rFonts w:ascii="Arial" w:hAnsi="Arial" w:cs="Arial"/>
          <w:sz w:val="24"/>
          <w:szCs w:val="24"/>
          <w:lang w:val="es-ES"/>
        </w:rPr>
        <w:t>al igual que</w:t>
      </w:r>
      <w:r w:rsidRPr="00026420">
        <w:rPr>
          <w:rFonts w:ascii="Arial" w:hAnsi="Arial" w:cs="Arial"/>
          <w:sz w:val="24"/>
          <w:szCs w:val="24"/>
          <w:lang w:val="es-ES"/>
        </w:rPr>
        <w:t xml:space="preserve"> opciones de tratamiento adaptadas a las necesidades de cada pareja.</w:t>
      </w:r>
      <w:r w:rsidR="00072CFE" w:rsidRPr="00026420">
        <w:rPr>
          <w:rFonts w:ascii="Arial" w:hAnsi="Arial" w:cs="Arial"/>
          <w:sz w:val="24"/>
          <w:szCs w:val="24"/>
          <w:lang w:val="es-ES"/>
        </w:rPr>
        <w:t xml:space="preserve"> </w:t>
      </w:r>
      <w:r w:rsidR="00072CFE" w:rsidRPr="00026420">
        <w:rPr>
          <w:rFonts w:ascii="Arial" w:hAnsi="Arial" w:cs="Arial"/>
          <w:sz w:val="24"/>
          <w:szCs w:val="24"/>
          <w:vertAlign w:val="superscript"/>
          <w:lang w:val="es-ES"/>
        </w:rPr>
        <w:t>(11,13)</w:t>
      </w:r>
    </w:p>
    <w:p w:rsidR="00F47BC4" w:rsidRPr="00026420" w:rsidRDefault="00F47BC4"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 xml:space="preserve">En general, la educación sobre métodos anticonceptivos es fundamental para empoderar a las parejas con el conocimiento necesario para tomar decisiones informadas sobre su salud reproductiva. Además de prevenir embarazos no deseados, el uso de métodos anticonceptivos también puede contribuir a la reducción del riesgo de enfermedades de transmisión sexual, </w:t>
      </w:r>
      <w:r w:rsidR="002E538B" w:rsidRPr="00026420">
        <w:rPr>
          <w:rFonts w:ascii="Arial" w:hAnsi="Arial" w:cs="Arial"/>
          <w:sz w:val="24"/>
          <w:szCs w:val="24"/>
          <w:lang w:val="es-ES"/>
        </w:rPr>
        <w:t>lo cual</w:t>
      </w:r>
      <w:r w:rsidR="008214C1" w:rsidRPr="00026420">
        <w:rPr>
          <w:rFonts w:ascii="Arial" w:hAnsi="Arial" w:cs="Arial"/>
          <w:sz w:val="24"/>
          <w:szCs w:val="24"/>
          <w:lang w:val="es-ES"/>
        </w:rPr>
        <w:t xml:space="preserve"> </w:t>
      </w:r>
      <w:r w:rsidRPr="00026420">
        <w:rPr>
          <w:rFonts w:ascii="Arial" w:hAnsi="Arial" w:cs="Arial"/>
          <w:sz w:val="24"/>
          <w:szCs w:val="24"/>
          <w:lang w:val="es-ES"/>
        </w:rPr>
        <w:t>es crucial para la salud sexual y reproductiva en general.</w:t>
      </w:r>
      <w:r w:rsidR="004E011F" w:rsidRPr="00026420">
        <w:rPr>
          <w:rFonts w:ascii="Arial" w:hAnsi="Arial" w:cs="Arial"/>
          <w:sz w:val="24"/>
          <w:szCs w:val="24"/>
          <w:lang w:val="es-ES"/>
        </w:rPr>
        <w:t xml:space="preserve"> </w:t>
      </w:r>
      <w:r w:rsidR="004E011F" w:rsidRPr="00026420">
        <w:rPr>
          <w:rFonts w:ascii="Arial" w:hAnsi="Arial" w:cs="Arial"/>
          <w:sz w:val="24"/>
          <w:szCs w:val="24"/>
          <w:vertAlign w:val="superscript"/>
          <w:lang w:val="es-ES"/>
        </w:rPr>
        <w:t>(</w:t>
      </w:r>
      <w:r w:rsidR="00D01D8F" w:rsidRPr="00026420">
        <w:rPr>
          <w:rFonts w:ascii="Arial" w:hAnsi="Arial" w:cs="Arial"/>
          <w:sz w:val="24"/>
          <w:szCs w:val="24"/>
          <w:vertAlign w:val="superscript"/>
          <w:lang w:val="es-ES"/>
        </w:rPr>
        <w:t>20,21,22</w:t>
      </w:r>
      <w:r w:rsidR="004E011F" w:rsidRPr="00026420">
        <w:rPr>
          <w:rFonts w:ascii="Arial" w:hAnsi="Arial" w:cs="Arial"/>
          <w:sz w:val="24"/>
          <w:szCs w:val="24"/>
          <w:vertAlign w:val="superscript"/>
          <w:lang w:val="es-ES"/>
        </w:rPr>
        <w:t>)</w:t>
      </w:r>
    </w:p>
    <w:p w:rsidR="00F7738F" w:rsidRPr="00026420" w:rsidRDefault="00F76935" w:rsidP="00026420">
      <w:pPr>
        <w:spacing w:after="0" w:line="360" w:lineRule="auto"/>
        <w:ind w:left="1" w:right="-20"/>
        <w:jc w:val="both"/>
        <w:rPr>
          <w:rFonts w:ascii="Arial" w:hAnsi="Arial" w:cs="Arial"/>
          <w:sz w:val="24"/>
          <w:szCs w:val="24"/>
          <w:lang w:val="es-ES"/>
        </w:rPr>
      </w:pPr>
      <w:r w:rsidRPr="00026420">
        <w:rPr>
          <w:rFonts w:ascii="Arial" w:hAnsi="Arial" w:cs="Arial"/>
          <w:sz w:val="24"/>
          <w:szCs w:val="24"/>
          <w:lang w:val="es-ES"/>
        </w:rPr>
        <w:t>Por último,</w:t>
      </w:r>
      <w:r w:rsidR="00240423" w:rsidRPr="00026420">
        <w:rPr>
          <w:rFonts w:ascii="Arial" w:hAnsi="Arial" w:cs="Arial"/>
          <w:sz w:val="24"/>
          <w:szCs w:val="24"/>
          <w:lang w:val="es-ES"/>
        </w:rPr>
        <w:t xml:space="preserve"> los autores opinan que</w:t>
      </w:r>
      <w:r w:rsidR="00F7738F" w:rsidRPr="00026420">
        <w:rPr>
          <w:rFonts w:ascii="Arial" w:hAnsi="Arial" w:cs="Arial"/>
          <w:sz w:val="24"/>
          <w:szCs w:val="24"/>
          <w:lang w:val="es-ES"/>
        </w:rPr>
        <w:t>, los resultados de esta investigación sugieren que la infertilidad es</w:t>
      </w:r>
      <w:r w:rsidR="00CD2D53" w:rsidRPr="00026420">
        <w:rPr>
          <w:rFonts w:ascii="Arial" w:hAnsi="Arial" w:cs="Arial"/>
          <w:sz w:val="24"/>
          <w:szCs w:val="24"/>
          <w:lang w:val="es-ES"/>
        </w:rPr>
        <w:t xml:space="preserve"> un problema común en la región</w:t>
      </w:r>
      <w:r w:rsidR="00F7738F" w:rsidRPr="00026420">
        <w:rPr>
          <w:rFonts w:ascii="Arial" w:hAnsi="Arial" w:cs="Arial"/>
          <w:sz w:val="24"/>
          <w:szCs w:val="24"/>
          <w:lang w:val="es-ES"/>
        </w:rPr>
        <w:t xml:space="preserve">. Es fundamental que las parejas reciban atención médica preventiva y tratamientos específicos para </w:t>
      </w:r>
      <w:r w:rsidR="008214C1" w:rsidRPr="00026420">
        <w:rPr>
          <w:rFonts w:ascii="Arial" w:hAnsi="Arial" w:cs="Arial"/>
          <w:sz w:val="24"/>
          <w:szCs w:val="24"/>
          <w:lang w:val="es-ES"/>
        </w:rPr>
        <w:t>analizar</w:t>
      </w:r>
      <w:r w:rsidR="00F7738F" w:rsidRPr="00026420">
        <w:rPr>
          <w:rFonts w:ascii="Arial" w:hAnsi="Arial" w:cs="Arial"/>
          <w:sz w:val="24"/>
          <w:szCs w:val="24"/>
          <w:lang w:val="es-ES"/>
        </w:rPr>
        <w:t xml:space="preserve"> su </w:t>
      </w:r>
      <w:r w:rsidR="004040EE" w:rsidRPr="00026420">
        <w:rPr>
          <w:rFonts w:ascii="Arial" w:hAnsi="Arial" w:cs="Arial"/>
          <w:sz w:val="24"/>
          <w:szCs w:val="24"/>
          <w:lang w:val="es-ES"/>
        </w:rPr>
        <w:t>problema</w:t>
      </w:r>
      <w:r w:rsidR="00F7738F" w:rsidRPr="00026420">
        <w:rPr>
          <w:rFonts w:ascii="Arial" w:hAnsi="Arial" w:cs="Arial"/>
          <w:sz w:val="24"/>
          <w:szCs w:val="24"/>
          <w:lang w:val="es-ES"/>
        </w:rPr>
        <w:t xml:space="preserve">. </w:t>
      </w:r>
    </w:p>
    <w:p w:rsidR="0031644B" w:rsidRPr="00026420" w:rsidRDefault="00E01747" w:rsidP="00026420">
      <w:pPr>
        <w:tabs>
          <w:tab w:val="left" w:pos="220"/>
        </w:tabs>
        <w:spacing w:line="360" w:lineRule="auto"/>
        <w:jc w:val="both"/>
        <w:rPr>
          <w:rFonts w:ascii="Arial" w:hAnsi="Arial" w:cs="Arial"/>
          <w:b/>
          <w:bCs/>
          <w:sz w:val="24"/>
          <w:szCs w:val="24"/>
        </w:rPr>
      </w:pPr>
      <w:r w:rsidRPr="00026420">
        <w:rPr>
          <w:rFonts w:ascii="Arial" w:hAnsi="Arial" w:cs="Arial"/>
          <w:sz w:val="24"/>
          <w:szCs w:val="24"/>
        </w:rPr>
        <w:t xml:space="preserve">El estudio presenta algunas limitaciones inherentes, como el pequeño tamaño </w:t>
      </w:r>
      <w:r w:rsidR="00EB7CB5" w:rsidRPr="00026420">
        <w:rPr>
          <w:rFonts w:ascii="Arial" w:hAnsi="Arial" w:cs="Arial"/>
          <w:sz w:val="24"/>
          <w:szCs w:val="24"/>
        </w:rPr>
        <w:t xml:space="preserve">de la muestra </w:t>
      </w:r>
      <w:r w:rsidR="00732949" w:rsidRPr="00026420">
        <w:rPr>
          <w:rFonts w:ascii="Arial" w:hAnsi="Arial" w:cs="Arial"/>
          <w:sz w:val="24"/>
          <w:szCs w:val="24"/>
        </w:rPr>
        <w:t xml:space="preserve">y la selección de las parejas pues estas fueron reclutadas de manera exclusiva de la consulta de infertilidad municipal por lo cual los resultados podrían no </w:t>
      </w:r>
      <w:r w:rsidR="00510B87" w:rsidRPr="00026420">
        <w:rPr>
          <w:rFonts w:ascii="Arial" w:hAnsi="Arial" w:cs="Arial"/>
          <w:sz w:val="24"/>
          <w:szCs w:val="24"/>
        </w:rPr>
        <w:t>representar</w:t>
      </w:r>
      <w:r w:rsidR="00732949" w:rsidRPr="00026420">
        <w:rPr>
          <w:rFonts w:ascii="Arial" w:hAnsi="Arial" w:cs="Arial"/>
          <w:sz w:val="24"/>
          <w:szCs w:val="24"/>
        </w:rPr>
        <w:t xml:space="preserve"> a todas las parejas infértiles del territorio.</w:t>
      </w:r>
    </w:p>
    <w:p w:rsidR="000509F8" w:rsidRPr="00026420" w:rsidRDefault="00375989" w:rsidP="00026420">
      <w:pPr>
        <w:tabs>
          <w:tab w:val="left" w:pos="220"/>
        </w:tabs>
        <w:spacing w:line="360" w:lineRule="auto"/>
        <w:jc w:val="both"/>
        <w:rPr>
          <w:rFonts w:ascii="Arial" w:hAnsi="Arial" w:cs="Arial"/>
          <w:b/>
          <w:bCs/>
          <w:sz w:val="24"/>
          <w:szCs w:val="24"/>
        </w:rPr>
      </w:pPr>
      <w:r w:rsidRPr="00026420">
        <w:rPr>
          <w:rFonts w:ascii="Arial" w:hAnsi="Arial" w:cs="Arial"/>
          <w:b/>
          <w:sz w:val="24"/>
          <w:szCs w:val="24"/>
        </w:rPr>
        <w:t>CONCLUSIONES</w:t>
      </w:r>
    </w:p>
    <w:p w:rsidR="000D1C08" w:rsidRPr="00026420" w:rsidRDefault="00985B5D" w:rsidP="00026420">
      <w:pPr>
        <w:spacing w:after="0" w:line="360" w:lineRule="auto"/>
        <w:ind w:left="1" w:right="-20"/>
        <w:jc w:val="both"/>
        <w:rPr>
          <w:rFonts w:ascii="Arial" w:hAnsi="Arial" w:cs="Arial"/>
          <w:sz w:val="24"/>
          <w:szCs w:val="24"/>
        </w:rPr>
      </w:pPr>
      <w:r w:rsidRPr="00026420">
        <w:rPr>
          <w:rFonts w:ascii="Arial" w:hAnsi="Arial" w:cs="Arial"/>
          <w:sz w:val="24"/>
          <w:szCs w:val="24"/>
        </w:rPr>
        <w:t>La presente investigación sugiere que la infertilidad es un problema multifactorial que requiere un análisis integral y personalizado. Los resultados encontrados en la caracterización de las parejas destacan la importancia de un enfoque holístico en el diagnóstico y tratamiento de este problema, donde se consideren los aspectos físicos, emocionales y psicológicos de cada individuo. Es fundamental que las parejas reciban atención médica preventiva y tratamientos específicos para mejorar su salud general y maximizar las posibilidades de concepción</w:t>
      </w:r>
      <w:r w:rsidR="00D26B53" w:rsidRPr="00026420">
        <w:rPr>
          <w:rFonts w:ascii="Arial" w:hAnsi="Arial" w:cs="Arial"/>
          <w:sz w:val="24"/>
          <w:szCs w:val="24"/>
        </w:rPr>
        <w:t>.</w:t>
      </w:r>
    </w:p>
    <w:p w:rsidR="00D26B53" w:rsidRPr="00026420" w:rsidRDefault="00D26B53" w:rsidP="00026420">
      <w:pPr>
        <w:spacing w:after="0" w:line="360" w:lineRule="auto"/>
        <w:ind w:left="1" w:right="-20"/>
        <w:jc w:val="both"/>
        <w:rPr>
          <w:rFonts w:ascii="Arial" w:hAnsi="Arial" w:cs="Arial"/>
          <w:sz w:val="24"/>
          <w:szCs w:val="24"/>
        </w:rPr>
      </w:pPr>
    </w:p>
    <w:p w:rsidR="00E35EAF" w:rsidRPr="00026420" w:rsidRDefault="00375989" w:rsidP="00026420">
      <w:pPr>
        <w:spacing w:after="0" w:line="360" w:lineRule="auto"/>
        <w:ind w:left="1" w:right="-20"/>
        <w:jc w:val="both"/>
        <w:rPr>
          <w:rFonts w:ascii="Arial" w:hAnsi="Arial" w:cs="Arial"/>
          <w:b/>
          <w:sz w:val="24"/>
          <w:szCs w:val="24"/>
        </w:rPr>
      </w:pPr>
      <w:r w:rsidRPr="00026420">
        <w:rPr>
          <w:rFonts w:ascii="Arial" w:hAnsi="Arial" w:cs="Arial"/>
          <w:b/>
          <w:sz w:val="24"/>
          <w:szCs w:val="24"/>
        </w:rPr>
        <w:t>REFERENCIAS BIBLIOGRÁFICAS</w:t>
      </w:r>
    </w:p>
    <w:p w:rsidR="00CE6C5D" w:rsidRPr="00026420" w:rsidRDefault="00CE6C5D" w:rsidP="00026420">
      <w:pPr>
        <w:pStyle w:val="Prrafodelista"/>
        <w:numPr>
          <w:ilvl w:val="0"/>
          <w:numId w:val="2"/>
        </w:numPr>
        <w:spacing w:line="360" w:lineRule="auto"/>
        <w:jc w:val="both"/>
        <w:rPr>
          <w:rFonts w:ascii="Arial" w:hAnsi="Arial" w:cs="Arial"/>
          <w:sz w:val="24"/>
          <w:szCs w:val="24"/>
        </w:rPr>
      </w:pPr>
      <w:r w:rsidRPr="00026420">
        <w:rPr>
          <w:rFonts w:ascii="Arial" w:hAnsi="Arial" w:cs="Arial"/>
          <w:sz w:val="24"/>
          <w:szCs w:val="24"/>
        </w:rPr>
        <w:t xml:space="preserve">Monzón-Benítez G, </w:t>
      </w:r>
      <w:proofErr w:type="spellStart"/>
      <w:r w:rsidRPr="00026420">
        <w:rPr>
          <w:rFonts w:ascii="Arial" w:hAnsi="Arial" w:cs="Arial"/>
          <w:sz w:val="24"/>
          <w:szCs w:val="24"/>
        </w:rPr>
        <w:t>Marcheco</w:t>
      </w:r>
      <w:proofErr w:type="spellEnd"/>
      <w:r w:rsidRPr="00026420">
        <w:rPr>
          <w:rFonts w:ascii="Arial" w:hAnsi="Arial" w:cs="Arial"/>
          <w:sz w:val="24"/>
          <w:szCs w:val="24"/>
        </w:rPr>
        <w:t>-Teruel B. Epidemiología, prevención, diagnóstico y tratamiento de la infertilidad. Revista Cubana de Genética Comunitaria [Internet]. 2022 [</w:t>
      </w:r>
      <w:r w:rsidR="006F4BC9" w:rsidRPr="00026420">
        <w:rPr>
          <w:rFonts w:ascii="Arial" w:hAnsi="Arial" w:cs="Arial"/>
          <w:sz w:val="24"/>
          <w:szCs w:val="24"/>
        </w:rPr>
        <w:t>acceso</w:t>
      </w:r>
      <w:r w:rsidRPr="00026420">
        <w:rPr>
          <w:rFonts w:ascii="Arial" w:hAnsi="Arial" w:cs="Arial"/>
          <w:sz w:val="24"/>
          <w:szCs w:val="24"/>
        </w:rPr>
        <w:t xml:space="preserve"> 17</w:t>
      </w:r>
      <w:r w:rsidR="007E5743" w:rsidRPr="00026420">
        <w:rPr>
          <w:rFonts w:ascii="Arial" w:hAnsi="Arial" w:cs="Arial"/>
          <w:sz w:val="24"/>
          <w:szCs w:val="24"/>
        </w:rPr>
        <w:t>/06/</w:t>
      </w:r>
      <w:r w:rsidRPr="00026420">
        <w:rPr>
          <w:rFonts w:ascii="Arial" w:hAnsi="Arial" w:cs="Arial"/>
          <w:sz w:val="24"/>
          <w:szCs w:val="24"/>
        </w:rPr>
        <w:t xml:space="preserve">2024]; 13 (3) Disponible en: </w:t>
      </w:r>
      <w:hyperlink r:id="rId11" w:history="1">
        <w:r w:rsidRPr="00026420">
          <w:rPr>
            <w:rStyle w:val="Hipervnculo"/>
            <w:rFonts w:ascii="Arial" w:hAnsi="Arial" w:cs="Arial"/>
            <w:sz w:val="24"/>
            <w:szCs w:val="24"/>
          </w:rPr>
          <w:t>https://revgenetica.sld.cu/index.php/gen/article/view/122</w:t>
        </w:r>
      </w:hyperlink>
      <w:r w:rsidRPr="00026420">
        <w:rPr>
          <w:rFonts w:ascii="Arial" w:hAnsi="Arial" w:cs="Arial"/>
          <w:sz w:val="24"/>
          <w:szCs w:val="24"/>
        </w:rPr>
        <w:t xml:space="preserve"> </w:t>
      </w:r>
    </w:p>
    <w:p w:rsidR="002914E8" w:rsidRPr="00026420" w:rsidRDefault="00556CE9"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Rodríguez-Puga R, Pérez-Díaz Y, Vázquez-Rodríguez N, González-</w:t>
      </w:r>
      <w:r w:rsidR="006F4BC9" w:rsidRPr="00026420">
        <w:rPr>
          <w:rFonts w:ascii="Arial" w:hAnsi="Arial" w:cs="Arial"/>
          <w:sz w:val="24"/>
          <w:szCs w:val="24"/>
        </w:rPr>
        <w:t xml:space="preserve">Ronquillo Y. Variables socio-epidemiológicas de la infertilidad femenina en la provincia Camagüey. Rev. Finlay [Internet]. 2023 [acceso 17/06/2024]; 13(2): 153-162. Disponible en: </w:t>
      </w:r>
      <w:hyperlink r:id="rId12" w:history="1">
        <w:r w:rsidR="006F4BC9" w:rsidRPr="00026420">
          <w:rPr>
            <w:rStyle w:val="Hipervnculo"/>
            <w:rFonts w:ascii="Arial" w:hAnsi="Arial" w:cs="Arial"/>
            <w:sz w:val="24"/>
            <w:szCs w:val="24"/>
          </w:rPr>
          <w:t>http://scielo.sld.cu/scielo.php?script=sci_arttext&amp;pid=S2221-24342023000200153&amp;lng=es</w:t>
        </w:r>
      </w:hyperlink>
      <w:r w:rsidR="006F4BC9" w:rsidRPr="00026420">
        <w:rPr>
          <w:rFonts w:ascii="Arial" w:hAnsi="Arial" w:cs="Arial"/>
          <w:sz w:val="24"/>
          <w:szCs w:val="24"/>
        </w:rPr>
        <w:t xml:space="preserve"> </w:t>
      </w:r>
    </w:p>
    <w:p w:rsidR="00E35EAF" w:rsidRPr="00026420" w:rsidRDefault="00F13ACC"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lastRenderedPageBreak/>
        <w:t xml:space="preserve">Mora-García G, Baquero-Suárez JM, González-García M, </w:t>
      </w:r>
      <w:proofErr w:type="spellStart"/>
      <w:r w:rsidRPr="00026420">
        <w:rPr>
          <w:rFonts w:ascii="Arial" w:hAnsi="Arial" w:cs="Arial"/>
          <w:sz w:val="24"/>
          <w:szCs w:val="24"/>
        </w:rPr>
        <w:t>Vaillant</w:t>
      </w:r>
      <w:proofErr w:type="spellEnd"/>
      <w:r w:rsidRPr="00026420">
        <w:rPr>
          <w:rFonts w:ascii="Arial" w:hAnsi="Arial" w:cs="Arial"/>
          <w:sz w:val="24"/>
          <w:szCs w:val="24"/>
        </w:rPr>
        <w:t>-</w:t>
      </w:r>
      <w:r w:rsidR="002914E8" w:rsidRPr="00026420">
        <w:rPr>
          <w:rFonts w:ascii="Arial" w:hAnsi="Arial" w:cs="Arial"/>
          <w:sz w:val="24"/>
          <w:szCs w:val="24"/>
        </w:rPr>
        <w:t xml:space="preserve">Rodríguez M. Características de parejas infértiles en la provincia de Santiago de Cuba. MEDISAN [Internet]. 2019 [acceso 11/06/2024]; 23 (6): 1058-1069. Disponible en: </w:t>
      </w:r>
      <w:hyperlink r:id="rId13" w:history="1">
        <w:r w:rsidR="002914E8" w:rsidRPr="00026420">
          <w:rPr>
            <w:rStyle w:val="Hipervnculo"/>
            <w:rFonts w:ascii="Arial" w:hAnsi="Arial" w:cs="Arial"/>
            <w:sz w:val="24"/>
            <w:szCs w:val="24"/>
          </w:rPr>
          <w:t>http://scielo.sld.cu/scielo.php?script=sci_arttext&amp;pid=S1029-30192019000601058&amp;lng=es</w:t>
        </w:r>
      </w:hyperlink>
      <w:r w:rsidR="002914E8" w:rsidRPr="00026420">
        <w:rPr>
          <w:rFonts w:ascii="Arial" w:hAnsi="Arial" w:cs="Arial"/>
          <w:sz w:val="24"/>
          <w:szCs w:val="24"/>
        </w:rPr>
        <w:t xml:space="preserve"> </w:t>
      </w:r>
      <w:r w:rsidR="00CE6C5D" w:rsidRPr="00026420">
        <w:rPr>
          <w:rFonts w:ascii="Arial" w:hAnsi="Arial" w:cs="Arial"/>
          <w:sz w:val="24"/>
          <w:szCs w:val="24"/>
        </w:rPr>
        <w:t xml:space="preserve"> </w:t>
      </w:r>
    </w:p>
    <w:p w:rsidR="00F72EF2" w:rsidRPr="00026420" w:rsidRDefault="008149E0"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 xml:space="preserve">Agencia Cubana de Noticias. </w:t>
      </w:r>
      <w:proofErr w:type="spellStart"/>
      <w:r w:rsidRPr="00026420">
        <w:rPr>
          <w:rFonts w:ascii="Arial" w:hAnsi="Arial" w:cs="Arial"/>
          <w:sz w:val="24"/>
          <w:szCs w:val="24"/>
        </w:rPr>
        <w:t>Escambray</w:t>
      </w:r>
      <w:proofErr w:type="spellEnd"/>
      <w:r w:rsidRPr="00026420">
        <w:rPr>
          <w:rFonts w:ascii="Arial" w:hAnsi="Arial" w:cs="Arial"/>
          <w:sz w:val="24"/>
          <w:szCs w:val="24"/>
        </w:rPr>
        <w:t xml:space="preserve"> [Internet]. Sancti Spíritus con tendencia a l</w:t>
      </w:r>
      <w:r w:rsidR="00F45048" w:rsidRPr="00026420">
        <w:rPr>
          <w:rFonts w:ascii="Arial" w:hAnsi="Arial" w:cs="Arial"/>
          <w:sz w:val="24"/>
          <w:szCs w:val="24"/>
        </w:rPr>
        <w:t>a disminución de la natalidad-</w:t>
      </w:r>
      <w:proofErr w:type="spellStart"/>
      <w:r w:rsidRPr="00026420">
        <w:rPr>
          <w:rFonts w:ascii="Arial" w:hAnsi="Arial" w:cs="Arial"/>
          <w:sz w:val="24"/>
          <w:szCs w:val="24"/>
        </w:rPr>
        <w:t>Escambray</w:t>
      </w:r>
      <w:proofErr w:type="spellEnd"/>
      <w:r w:rsidRPr="00026420">
        <w:rPr>
          <w:rFonts w:ascii="Arial" w:hAnsi="Arial" w:cs="Arial"/>
          <w:sz w:val="24"/>
          <w:szCs w:val="24"/>
        </w:rPr>
        <w:t xml:space="preserve">; 20 de octubre de 2018 [acceso 10/04/2024]. Disponible en: </w:t>
      </w:r>
      <w:hyperlink r:id="rId14" w:history="1">
        <w:r w:rsidRPr="00026420">
          <w:rPr>
            <w:rStyle w:val="Hipervnculo"/>
            <w:rFonts w:ascii="Arial" w:hAnsi="Arial" w:cs="Arial"/>
            <w:sz w:val="24"/>
            <w:szCs w:val="24"/>
          </w:rPr>
          <w:t>https://www.escambray.cu/2018/sancti-spiritus-con-tendencia-a-la-disminucion-de-la-natalidad/</w:t>
        </w:r>
      </w:hyperlink>
      <w:r w:rsidRPr="00026420">
        <w:rPr>
          <w:rFonts w:ascii="Arial" w:hAnsi="Arial" w:cs="Arial"/>
          <w:sz w:val="24"/>
          <w:szCs w:val="24"/>
        </w:rPr>
        <w:t xml:space="preserve"> </w:t>
      </w:r>
    </w:p>
    <w:p w:rsidR="00B17D9B" w:rsidRPr="00026420" w:rsidRDefault="00B17D9B"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Ministerio de Salud Pública de Cuba. Dirección Municipal de Salud de Fomento. Estadísticas del Programa de Atención Materno Infantil (PAMI): Informe anual de atención a parejas infértiles en la consulta municipal. Sancti Spíritus. Cuba. 2023.</w:t>
      </w:r>
    </w:p>
    <w:p w:rsidR="00D10A65" w:rsidRPr="00026420" w:rsidRDefault="00D10A65"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Álva</w:t>
      </w:r>
      <w:r w:rsidR="0002133F" w:rsidRPr="00026420">
        <w:rPr>
          <w:rFonts w:ascii="Arial" w:hAnsi="Arial" w:cs="Arial"/>
          <w:sz w:val="24"/>
          <w:szCs w:val="24"/>
        </w:rPr>
        <w:t>rez-</w:t>
      </w:r>
      <w:proofErr w:type="spellStart"/>
      <w:r w:rsidRPr="00026420">
        <w:rPr>
          <w:rFonts w:ascii="Arial" w:hAnsi="Arial" w:cs="Arial"/>
          <w:sz w:val="24"/>
          <w:szCs w:val="24"/>
        </w:rPr>
        <w:t>Fumero</w:t>
      </w:r>
      <w:proofErr w:type="spellEnd"/>
      <w:r w:rsidRPr="00026420">
        <w:rPr>
          <w:rFonts w:ascii="Arial" w:hAnsi="Arial" w:cs="Arial"/>
          <w:sz w:val="24"/>
          <w:szCs w:val="24"/>
        </w:rPr>
        <w:t xml:space="preserve"> RT, et al. Ministerio de Salud Pública. Atención a la pareja infértil en Cuba. Aspectos </w:t>
      </w:r>
      <w:r w:rsidR="00267766" w:rsidRPr="00026420">
        <w:rPr>
          <w:rFonts w:ascii="Arial" w:hAnsi="Arial" w:cs="Arial"/>
          <w:sz w:val="24"/>
          <w:szCs w:val="24"/>
        </w:rPr>
        <w:t xml:space="preserve">metodológicos. La Habana: Editorial Ciencias Médicas </w:t>
      </w:r>
      <w:r w:rsidRPr="00026420">
        <w:rPr>
          <w:rFonts w:ascii="Arial" w:hAnsi="Arial" w:cs="Arial"/>
          <w:sz w:val="24"/>
          <w:szCs w:val="24"/>
        </w:rPr>
        <w:t>[Internet]. 2021 [</w:t>
      </w:r>
      <w:r w:rsidR="00267766" w:rsidRPr="00026420">
        <w:rPr>
          <w:rFonts w:ascii="Arial" w:hAnsi="Arial" w:cs="Arial"/>
          <w:sz w:val="24"/>
          <w:szCs w:val="24"/>
        </w:rPr>
        <w:t>acceso</w:t>
      </w:r>
      <w:r w:rsidRPr="00026420">
        <w:rPr>
          <w:rFonts w:ascii="Arial" w:hAnsi="Arial" w:cs="Arial"/>
          <w:sz w:val="24"/>
          <w:szCs w:val="24"/>
        </w:rPr>
        <w:t xml:space="preserve"> </w:t>
      </w:r>
      <w:r w:rsidR="00267766" w:rsidRPr="00026420">
        <w:rPr>
          <w:rFonts w:ascii="Arial" w:hAnsi="Arial" w:cs="Arial"/>
          <w:sz w:val="24"/>
          <w:szCs w:val="24"/>
        </w:rPr>
        <w:t>10/02/2024</w:t>
      </w:r>
      <w:r w:rsidRPr="00026420">
        <w:rPr>
          <w:rFonts w:ascii="Arial" w:hAnsi="Arial" w:cs="Arial"/>
          <w:sz w:val="24"/>
          <w:szCs w:val="24"/>
        </w:rPr>
        <w:t xml:space="preserve">]. Disponible en: </w:t>
      </w:r>
      <w:hyperlink r:id="rId15" w:history="1">
        <w:r w:rsidR="00267766" w:rsidRPr="00026420">
          <w:rPr>
            <w:rStyle w:val="Hipervnculo"/>
            <w:rFonts w:ascii="Arial" w:hAnsi="Arial" w:cs="Arial"/>
            <w:sz w:val="24"/>
            <w:szCs w:val="24"/>
          </w:rPr>
          <w:t>https://cuba.unfpa.org/sites/default/files/pub-pdf/atencion_a_la_pareja_infertil_en_cuba._aspectos_metodologicos.pdf</w:t>
        </w:r>
      </w:hyperlink>
      <w:r w:rsidR="00267766" w:rsidRPr="00026420">
        <w:rPr>
          <w:rFonts w:ascii="Arial" w:hAnsi="Arial" w:cs="Arial"/>
          <w:sz w:val="24"/>
          <w:szCs w:val="24"/>
        </w:rPr>
        <w:t xml:space="preserve"> </w:t>
      </w:r>
    </w:p>
    <w:p w:rsidR="00781227" w:rsidRPr="00026420" w:rsidRDefault="00267766"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Reyes-</w:t>
      </w:r>
      <w:proofErr w:type="spellStart"/>
      <w:r w:rsidRPr="00026420">
        <w:rPr>
          <w:rFonts w:ascii="Arial" w:hAnsi="Arial" w:cs="Arial"/>
          <w:sz w:val="24"/>
          <w:szCs w:val="24"/>
        </w:rPr>
        <w:t>Tápanes</w:t>
      </w:r>
      <w:proofErr w:type="spellEnd"/>
      <w:r w:rsidRPr="00026420">
        <w:rPr>
          <w:rFonts w:ascii="Arial" w:hAnsi="Arial" w:cs="Arial"/>
          <w:sz w:val="24"/>
          <w:szCs w:val="24"/>
        </w:rPr>
        <w:t xml:space="preserve"> M, Díaz-Ojeda J, Domínguez-Blanco A. Infertilidad en las parejas cubanas: de la prevención a la reproducción asistida. </w:t>
      </w:r>
      <w:proofErr w:type="spellStart"/>
      <w:r w:rsidRPr="00026420">
        <w:rPr>
          <w:rFonts w:ascii="Arial" w:hAnsi="Arial" w:cs="Arial"/>
          <w:sz w:val="24"/>
          <w:szCs w:val="24"/>
        </w:rPr>
        <w:t>Progaleno</w:t>
      </w:r>
      <w:proofErr w:type="spellEnd"/>
      <w:r w:rsidRPr="00026420">
        <w:rPr>
          <w:rFonts w:ascii="Arial" w:hAnsi="Arial" w:cs="Arial"/>
          <w:sz w:val="24"/>
          <w:szCs w:val="24"/>
        </w:rPr>
        <w:t xml:space="preserve"> [Internet]. 2020 [</w:t>
      </w:r>
      <w:r w:rsidR="00F972EA" w:rsidRPr="00026420">
        <w:rPr>
          <w:rFonts w:ascii="Arial" w:hAnsi="Arial" w:cs="Arial"/>
          <w:sz w:val="24"/>
          <w:szCs w:val="24"/>
        </w:rPr>
        <w:t>acceso 10/02/2024</w:t>
      </w:r>
      <w:r w:rsidRPr="00026420">
        <w:rPr>
          <w:rFonts w:ascii="Arial" w:hAnsi="Arial" w:cs="Arial"/>
          <w:sz w:val="24"/>
          <w:szCs w:val="24"/>
        </w:rPr>
        <w:t>]; 3 (2</w:t>
      </w:r>
      <w:r w:rsidR="00DC66CF" w:rsidRPr="00026420">
        <w:rPr>
          <w:rFonts w:ascii="Arial" w:hAnsi="Arial" w:cs="Arial"/>
          <w:sz w:val="24"/>
          <w:szCs w:val="24"/>
        </w:rPr>
        <w:t>): [</w:t>
      </w:r>
      <w:r w:rsidRPr="00026420">
        <w:rPr>
          <w:rFonts w:ascii="Arial" w:hAnsi="Arial" w:cs="Arial"/>
          <w:sz w:val="24"/>
          <w:szCs w:val="24"/>
        </w:rPr>
        <w:t xml:space="preserve">aprox. 14 p.]. Disponible en: </w:t>
      </w:r>
      <w:hyperlink r:id="rId16" w:history="1">
        <w:r w:rsidRPr="00026420">
          <w:rPr>
            <w:rStyle w:val="Hipervnculo"/>
            <w:rFonts w:ascii="Arial" w:hAnsi="Arial" w:cs="Arial"/>
            <w:sz w:val="24"/>
            <w:szCs w:val="24"/>
          </w:rPr>
          <w:t>https://revprogaleno.sld.cu/index.php/progaleno/article/view/166</w:t>
        </w:r>
      </w:hyperlink>
      <w:r w:rsidRPr="00026420">
        <w:rPr>
          <w:rFonts w:ascii="Arial" w:hAnsi="Arial" w:cs="Arial"/>
          <w:sz w:val="24"/>
          <w:szCs w:val="24"/>
        </w:rPr>
        <w:t xml:space="preserve"> </w:t>
      </w:r>
    </w:p>
    <w:p w:rsidR="00781227" w:rsidRPr="00026420" w:rsidRDefault="00781227"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 xml:space="preserve">Ramírez-Moran A, Scott-Grave-de-Peralta R, Brooks-Carballo G. Caracterización clínico-epidemiológica de la mujer infértil. Archivo Médico Camagüey </w:t>
      </w:r>
      <w:r w:rsidR="007E5743" w:rsidRPr="00026420">
        <w:rPr>
          <w:rFonts w:ascii="Arial" w:hAnsi="Arial" w:cs="Arial"/>
          <w:sz w:val="24"/>
          <w:szCs w:val="24"/>
        </w:rPr>
        <w:t>[Internet]. 2021 [acceso 21/06/</w:t>
      </w:r>
      <w:r w:rsidRPr="00026420">
        <w:rPr>
          <w:rFonts w:ascii="Arial" w:hAnsi="Arial" w:cs="Arial"/>
          <w:sz w:val="24"/>
          <w:szCs w:val="24"/>
        </w:rPr>
        <w:t xml:space="preserve">2024]; 25 (3): [aprox. 8 p.]. Disponible en: </w:t>
      </w:r>
      <w:hyperlink r:id="rId17" w:history="1">
        <w:r w:rsidRPr="00026420">
          <w:rPr>
            <w:rStyle w:val="Hipervnculo"/>
            <w:rFonts w:ascii="Arial" w:hAnsi="Arial" w:cs="Arial"/>
            <w:sz w:val="24"/>
            <w:szCs w:val="24"/>
          </w:rPr>
          <w:t>https://revistaamc.sld.cu/index.php/amc/article/view/7972</w:t>
        </w:r>
      </w:hyperlink>
      <w:r w:rsidRPr="00026420">
        <w:rPr>
          <w:rFonts w:ascii="Arial" w:hAnsi="Arial" w:cs="Arial"/>
          <w:sz w:val="24"/>
          <w:szCs w:val="24"/>
        </w:rPr>
        <w:t xml:space="preserve"> </w:t>
      </w:r>
    </w:p>
    <w:p w:rsidR="00F86589" w:rsidRPr="00026420" w:rsidRDefault="00F14E74" w:rsidP="00026420">
      <w:pPr>
        <w:pStyle w:val="Prrafodelista"/>
        <w:numPr>
          <w:ilvl w:val="0"/>
          <w:numId w:val="2"/>
        </w:numPr>
        <w:spacing w:after="0" w:line="360" w:lineRule="auto"/>
        <w:ind w:right="-20"/>
        <w:jc w:val="both"/>
        <w:rPr>
          <w:rFonts w:ascii="Arial" w:hAnsi="Arial" w:cs="Arial"/>
          <w:sz w:val="24"/>
          <w:szCs w:val="24"/>
        </w:rPr>
      </w:pPr>
      <w:r w:rsidRPr="00026420">
        <w:rPr>
          <w:rFonts w:ascii="Arial" w:hAnsi="Arial" w:cs="Arial"/>
          <w:sz w:val="24"/>
          <w:szCs w:val="24"/>
        </w:rPr>
        <w:t>Fernández-Borbón H, Valle-Rivera T, Fernández-</w:t>
      </w:r>
      <w:r w:rsidR="00F86589" w:rsidRPr="00026420">
        <w:rPr>
          <w:rFonts w:ascii="Arial" w:hAnsi="Arial" w:cs="Arial"/>
          <w:sz w:val="24"/>
          <w:szCs w:val="24"/>
        </w:rPr>
        <w:t>Ramos I, Ra</w:t>
      </w:r>
      <w:r w:rsidRPr="00026420">
        <w:rPr>
          <w:rFonts w:ascii="Arial" w:hAnsi="Arial" w:cs="Arial"/>
          <w:sz w:val="24"/>
          <w:szCs w:val="24"/>
        </w:rPr>
        <w:t>mírez-</w:t>
      </w:r>
      <w:r w:rsidR="00F86589" w:rsidRPr="00026420">
        <w:rPr>
          <w:rFonts w:ascii="Arial" w:hAnsi="Arial" w:cs="Arial"/>
          <w:sz w:val="24"/>
          <w:szCs w:val="24"/>
        </w:rPr>
        <w:t xml:space="preserve">Pérez N. Caracterización de la infertilidad en el municipio Pinar del Río. </w:t>
      </w:r>
      <w:proofErr w:type="spellStart"/>
      <w:r w:rsidR="00F86589" w:rsidRPr="00026420">
        <w:rPr>
          <w:rFonts w:ascii="Arial" w:hAnsi="Arial" w:cs="Arial"/>
          <w:sz w:val="24"/>
          <w:szCs w:val="24"/>
        </w:rPr>
        <w:t>Rev</w:t>
      </w:r>
      <w:proofErr w:type="spellEnd"/>
      <w:r w:rsidR="00F86589" w:rsidRPr="00026420">
        <w:rPr>
          <w:rFonts w:ascii="Arial" w:hAnsi="Arial" w:cs="Arial"/>
          <w:sz w:val="24"/>
          <w:szCs w:val="24"/>
        </w:rPr>
        <w:t xml:space="preserve"> Ciencias Médicas [Internet]. 2013 [acceso </w:t>
      </w:r>
      <w:r w:rsidR="007E5743" w:rsidRPr="00026420">
        <w:rPr>
          <w:rFonts w:ascii="Arial" w:hAnsi="Arial" w:cs="Arial"/>
          <w:sz w:val="24"/>
          <w:szCs w:val="24"/>
        </w:rPr>
        <w:t>21/06/2024</w:t>
      </w:r>
      <w:r w:rsidR="00F86589" w:rsidRPr="00026420">
        <w:rPr>
          <w:rFonts w:ascii="Arial" w:hAnsi="Arial" w:cs="Arial"/>
          <w:sz w:val="24"/>
          <w:szCs w:val="24"/>
        </w:rPr>
        <w:t xml:space="preserve">]; 17(5): 64-73. Disponible en: </w:t>
      </w:r>
      <w:hyperlink r:id="rId18" w:history="1">
        <w:r w:rsidR="007253EC" w:rsidRPr="00026420">
          <w:rPr>
            <w:rStyle w:val="Hipervnculo"/>
            <w:rFonts w:ascii="Arial" w:hAnsi="Arial" w:cs="Arial"/>
            <w:sz w:val="24"/>
            <w:szCs w:val="24"/>
          </w:rPr>
          <w:t>http://scielo.sld.cu/scielo.php?script=sci_arttext&amp;pid=S1561-31942013000500007&amp;lng=es</w:t>
        </w:r>
      </w:hyperlink>
      <w:r w:rsidR="007253EC" w:rsidRPr="00026420">
        <w:rPr>
          <w:rFonts w:ascii="Arial" w:hAnsi="Arial" w:cs="Arial"/>
          <w:sz w:val="24"/>
          <w:szCs w:val="24"/>
        </w:rPr>
        <w:t xml:space="preserve"> </w:t>
      </w:r>
    </w:p>
    <w:p w:rsidR="0031483F" w:rsidRPr="00026420" w:rsidRDefault="0031483F" w:rsidP="00026420">
      <w:pPr>
        <w:pStyle w:val="Prrafodelista"/>
        <w:numPr>
          <w:ilvl w:val="0"/>
          <w:numId w:val="2"/>
        </w:numPr>
        <w:spacing w:line="360" w:lineRule="auto"/>
        <w:jc w:val="both"/>
        <w:rPr>
          <w:rFonts w:ascii="Arial" w:hAnsi="Arial" w:cs="Arial"/>
          <w:sz w:val="24"/>
          <w:szCs w:val="24"/>
        </w:rPr>
      </w:pPr>
      <w:r w:rsidRPr="00026420">
        <w:rPr>
          <w:rFonts w:ascii="Arial" w:hAnsi="Arial" w:cs="Arial"/>
          <w:sz w:val="24"/>
          <w:szCs w:val="24"/>
        </w:rPr>
        <w:t xml:space="preserve">Gámez-Sánchez D, Batista-Galán A, </w:t>
      </w:r>
      <w:proofErr w:type="spellStart"/>
      <w:r w:rsidRPr="00026420">
        <w:rPr>
          <w:rFonts w:ascii="Arial" w:hAnsi="Arial" w:cs="Arial"/>
          <w:sz w:val="24"/>
          <w:szCs w:val="24"/>
        </w:rPr>
        <w:t>Vaillant</w:t>
      </w:r>
      <w:proofErr w:type="spellEnd"/>
      <w:r w:rsidRPr="00026420">
        <w:rPr>
          <w:rFonts w:ascii="Arial" w:hAnsi="Arial" w:cs="Arial"/>
          <w:sz w:val="24"/>
          <w:szCs w:val="24"/>
        </w:rPr>
        <w:t xml:space="preserve">-Rodríguez M, Dueñas-Moreira O, Varona-Pérez P. Caracterización clínico-epidemiológica de parejas infértiles. Revista Cubana de Medicina General Integral </w:t>
      </w:r>
      <w:r w:rsidR="007E5743" w:rsidRPr="00026420">
        <w:rPr>
          <w:rFonts w:ascii="Arial" w:hAnsi="Arial" w:cs="Arial"/>
          <w:sz w:val="24"/>
          <w:szCs w:val="24"/>
        </w:rPr>
        <w:t>[Internet]. 2019 [acceso 24/06/</w:t>
      </w:r>
      <w:r w:rsidRPr="00026420">
        <w:rPr>
          <w:rFonts w:ascii="Arial" w:hAnsi="Arial" w:cs="Arial"/>
          <w:sz w:val="24"/>
          <w:szCs w:val="24"/>
        </w:rPr>
        <w:t xml:space="preserve">2024]; 34 (4) Disponible en: </w:t>
      </w:r>
      <w:hyperlink r:id="rId19" w:history="1">
        <w:r w:rsidR="007253EC" w:rsidRPr="00026420">
          <w:rPr>
            <w:rStyle w:val="Hipervnculo"/>
            <w:rFonts w:ascii="Arial" w:hAnsi="Arial" w:cs="Arial"/>
            <w:sz w:val="24"/>
            <w:szCs w:val="24"/>
          </w:rPr>
          <w:t>https://revmgi.sld.cu/index.php/mgi/article/view/999</w:t>
        </w:r>
      </w:hyperlink>
      <w:r w:rsidR="007253EC" w:rsidRPr="00026420">
        <w:rPr>
          <w:rFonts w:ascii="Arial" w:hAnsi="Arial" w:cs="Arial"/>
          <w:sz w:val="24"/>
          <w:szCs w:val="24"/>
        </w:rPr>
        <w:t xml:space="preserve"> </w:t>
      </w:r>
      <w:r w:rsidRPr="00026420">
        <w:rPr>
          <w:rFonts w:ascii="Arial" w:hAnsi="Arial" w:cs="Arial"/>
          <w:sz w:val="24"/>
          <w:szCs w:val="24"/>
        </w:rPr>
        <w:t xml:space="preserve"> </w:t>
      </w:r>
    </w:p>
    <w:p w:rsidR="0031483F" w:rsidRPr="00026420" w:rsidRDefault="00F14E74" w:rsidP="00026420">
      <w:pPr>
        <w:pStyle w:val="Prrafodelista"/>
        <w:numPr>
          <w:ilvl w:val="0"/>
          <w:numId w:val="2"/>
        </w:numPr>
        <w:spacing w:line="360" w:lineRule="auto"/>
        <w:jc w:val="both"/>
        <w:rPr>
          <w:rFonts w:ascii="Arial" w:hAnsi="Arial" w:cs="Arial"/>
          <w:sz w:val="24"/>
          <w:szCs w:val="24"/>
        </w:rPr>
      </w:pPr>
      <w:r w:rsidRPr="00026420">
        <w:rPr>
          <w:rFonts w:ascii="Arial" w:hAnsi="Arial" w:cs="Arial"/>
          <w:sz w:val="24"/>
          <w:szCs w:val="24"/>
        </w:rPr>
        <w:t>Rodríguez-Abalo OC, Hernández-Anaya D, Rodríguez-Puga R, Pérez-Díaz Y, Pimienta-Hurtado A, Rabí-</w:t>
      </w:r>
      <w:r w:rsidR="0031483F" w:rsidRPr="00026420">
        <w:rPr>
          <w:rFonts w:ascii="Arial" w:hAnsi="Arial" w:cs="Arial"/>
          <w:sz w:val="24"/>
          <w:szCs w:val="24"/>
        </w:rPr>
        <w:t xml:space="preserve">Carreño B. Caracterización de la infertilidad femenina durante el trienio </w:t>
      </w:r>
      <w:r w:rsidR="0031483F" w:rsidRPr="00026420">
        <w:rPr>
          <w:rFonts w:ascii="Arial" w:hAnsi="Arial" w:cs="Arial"/>
          <w:sz w:val="24"/>
          <w:szCs w:val="24"/>
        </w:rPr>
        <w:lastRenderedPageBreak/>
        <w:t xml:space="preserve">2018- 2021 en la provincia Camagüey, Cuba. Rev. cuba. </w:t>
      </w:r>
      <w:proofErr w:type="spellStart"/>
      <w:r w:rsidR="0031483F" w:rsidRPr="00026420">
        <w:rPr>
          <w:rFonts w:ascii="Arial" w:hAnsi="Arial" w:cs="Arial"/>
          <w:sz w:val="24"/>
          <w:szCs w:val="24"/>
        </w:rPr>
        <w:t>obstet</w:t>
      </w:r>
      <w:proofErr w:type="spellEnd"/>
      <w:r w:rsidR="0031483F" w:rsidRPr="00026420">
        <w:rPr>
          <w:rFonts w:ascii="Arial" w:hAnsi="Arial" w:cs="Arial"/>
          <w:sz w:val="24"/>
          <w:szCs w:val="24"/>
        </w:rPr>
        <w:t xml:space="preserve">. </w:t>
      </w:r>
      <w:proofErr w:type="spellStart"/>
      <w:r w:rsidR="0031483F" w:rsidRPr="00026420">
        <w:rPr>
          <w:rFonts w:ascii="Arial" w:hAnsi="Arial" w:cs="Arial"/>
          <w:sz w:val="24"/>
          <w:szCs w:val="24"/>
        </w:rPr>
        <w:t>ginecol</w:t>
      </w:r>
      <w:proofErr w:type="spellEnd"/>
      <w:r w:rsidR="0031483F" w:rsidRPr="00026420">
        <w:rPr>
          <w:rFonts w:ascii="Arial" w:hAnsi="Arial" w:cs="Arial"/>
          <w:sz w:val="24"/>
          <w:szCs w:val="24"/>
        </w:rPr>
        <w:t xml:space="preserve">. [Internet]. 2023 [acceso </w:t>
      </w:r>
      <w:r w:rsidR="007E5743" w:rsidRPr="00026420">
        <w:rPr>
          <w:rFonts w:ascii="Arial" w:hAnsi="Arial" w:cs="Arial"/>
          <w:sz w:val="24"/>
          <w:szCs w:val="24"/>
        </w:rPr>
        <w:t>10/05/</w:t>
      </w:r>
      <w:r w:rsidR="0031483F" w:rsidRPr="00026420">
        <w:rPr>
          <w:rFonts w:ascii="Arial" w:hAnsi="Arial" w:cs="Arial"/>
          <w:sz w:val="24"/>
          <w:szCs w:val="24"/>
        </w:rPr>
        <w:t xml:space="preserve">2024];48(2): e1190. Disponible en: </w:t>
      </w:r>
      <w:hyperlink r:id="rId20" w:history="1">
        <w:r w:rsidR="007253EC" w:rsidRPr="00026420">
          <w:rPr>
            <w:rStyle w:val="Hipervnculo"/>
            <w:rFonts w:ascii="Arial" w:hAnsi="Arial" w:cs="Arial"/>
            <w:sz w:val="24"/>
            <w:szCs w:val="24"/>
          </w:rPr>
          <w:t>https://revginecobstetricia.sld.cu/index.php/gin/article/view/361</w:t>
        </w:r>
      </w:hyperlink>
      <w:r w:rsidR="007253EC" w:rsidRPr="00026420">
        <w:rPr>
          <w:rFonts w:ascii="Arial" w:hAnsi="Arial" w:cs="Arial"/>
          <w:sz w:val="24"/>
          <w:szCs w:val="24"/>
        </w:rPr>
        <w:t xml:space="preserve"> </w:t>
      </w:r>
    </w:p>
    <w:p w:rsidR="00CD7551" w:rsidRPr="00026420" w:rsidRDefault="00A51E50" w:rsidP="00026420">
      <w:pPr>
        <w:pStyle w:val="Prrafodelista"/>
        <w:numPr>
          <w:ilvl w:val="0"/>
          <w:numId w:val="2"/>
        </w:numPr>
        <w:spacing w:line="360" w:lineRule="auto"/>
        <w:jc w:val="both"/>
        <w:rPr>
          <w:rFonts w:ascii="Arial" w:hAnsi="Arial" w:cs="Arial"/>
          <w:sz w:val="24"/>
          <w:szCs w:val="24"/>
          <w:lang w:val="es-ES"/>
        </w:rPr>
      </w:pPr>
      <w:proofErr w:type="spellStart"/>
      <w:r w:rsidRPr="00026420">
        <w:rPr>
          <w:rFonts w:ascii="Arial" w:hAnsi="Arial" w:cs="Arial"/>
          <w:sz w:val="24"/>
          <w:szCs w:val="24"/>
          <w:lang w:val="es-ES"/>
        </w:rPr>
        <w:t>Facondo</w:t>
      </w:r>
      <w:proofErr w:type="spellEnd"/>
      <w:r w:rsidRPr="00026420">
        <w:rPr>
          <w:rFonts w:ascii="Arial" w:hAnsi="Arial" w:cs="Arial"/>
          <w:sz w:val="24"/>
          <w:szCs w:val="24"/>
          <w:lang w:val="es-ES"/>
        </w:rPr>
        <w:t xml:space="preserve"> P, Di-</w:t>
      </w:r>
      <w:proofErr w:type="spellStart"/>
      <w:r w:rsidR="00CD7551" w:rsidRPr="00026420">
        <w:rPr>
          <w:rFonts w:ascii="Arial" w:hAnsi="Arial" w:cs="Arial"/>
          <w:sz w:val="24"/>
          <w:szCs w:val="24"/>
          <w:lang w:val="es-ES"/>
        </w:rPr>
        <w:t>Lodovico</w:t>
      </w:r>
      <w:proofErr w:type="spellEnd"/>
      <w:r w:rsidR="00CD7551" w:rsidRPr="00026420">
        <w:rPr>
          <w:rFonts w:ascii="Arial" w:hAnsi="Arial" w:cs="Arial"/>
          <w:sz w:val="24"/>
          <w:szCs w:val="24"/>
          <w:lang w:val="es-ES"/>
        </w:rPr>
        <w:t xml:space="preserve"> E, </w:t>
      </w:r>
      <w:proofErr w:type="spellStart"/>
      <w:r w:rsidR="00CD7551" w:rsidRPr="00026420">
        <w:rPr>
          <w:rFonts w:ascii="Arial" w:hAnsi="Arial" w:cs="Arial"/>
          <w:sz w:val="24"/>
          <w:szCs w:val="24"/>
          <w:lang w:val="es-ES"/>
        </w:rPr>
        <w:t>Delbarba</w:t>
      </w:r>
      <w:proofErr w:type="spellEnd"/>
      <w:r w:rsidR="00CD7551" w:rsidRPr="00026420">
        <w:rPr>
          <w:rFonts w:ascii="Arial" w:hAnsi="Arial" w:cs="Arial"/>
          <w:sz w:val="24"/>
          <w:szCs w:val="24"/>
          <w:lang w:val="es-ES"/>
        </w:rPr>
        <w:t xml:space="preserve"> A, </w:t>
      </w:r>
      <w:proofErr w:type="spellStart"/>
      <w:r w:rsidR="00CD7551" w:rsidRPr="00026420">
        <w:rPr>
          <w:rFonts w:ascii="Arial" w:hAnsi="Arial" w:cs="Arial"/>
          <w:sz w:val="24"/>
          <w:szCs w:val="24"/>
          <w:lang w:val="es-ES"/>
        </w:rPr>
        <w:t>Anelli</w:t>
      </w:r>
      <w:proofErr w:type="spellEnd"/>
      <w:r w:rsidR="00CD7551" w:rsidRPr="00026420">
        <w:rPr>
          <w:rFonts w:ascii="Arial" w:hAnsi="Arial" w:cs="Arial"/>
          <w:sz w:val="24"/>
          <w:szCs w:val="24"/>
          <w:lang w:val="es-ES"/>
        </w:rPr>
        <w:t xml:space="preserve"> V, </w:t>
      </w:r>
      <w:proofErr w:type="spellStart"/>
      <w:r w:rsidR="00CD7551" w:rsidRPr="00026420">
        <w:rPr>
          <w:rFonts w:ascii="Arial" w:hAnsi="Arial" w:cs="Arial"/>
          <w:sz w:val="24"/>
          <w:szCs w:val="24"/>
          <w:lang w:val="es-ES"/>
        </w:rPr>
        <w:t>Pezzaioli</w:t>
      </w:r>
      <w:proofErr w:type="spellEnd"/>
      <w:r w:rsidR="00CD7551" w:rsidRPr="00026420">
        <w:rPr>
          <w:rFonts w:ascii="Arial" w:hAnsi="Arial" w:cs="Arial"/>
          <w:sz w:val="24"/>
          <w:szCs w:val="24"/>
          <w:lang w:val="es-ES"/>
        </w:rPr>
        <w:t xml:space="preserve"> LC, </w:t>
      </w:r>
      <w:proofErr w:type="spellStart"/>
      <w:r w:rsidR="00CD7551" w:rsidRPr="00026420">
        <w:rPr>
          <w:rFonts w:ascii="Arial" w:hAnsi="Arial" w:cs="Arial"/>
          <w:sz w:val="24"/>
          <w:szCs w:val="24"/>
          <w:lang w:val="es-ES"/>
        </w:rPr>
        <w:t>Filippini</w:t>
      </w:r>
      <w:proofErr w:type="spellEnd"/>
      <w:r w:rsidR="00CD7551" w:rsidRPr="00026420">
        <w:rPr>
          <w:rFonts w:ascii="Arial" w:hAnsi="Arial" w:cs="Arial"/>
          <w:sz w:val="24"/>
          <w:szCs w:val="24"/>
          <w:lang w:val="es-ES"/>
        </w:rPr>
        <w:t xml:space="preserve"> E, </w:t>
      </w:r>
      <w:r w:rsidRPr="00026420">
        <w:rPr>
          <w:rFonts w:ascii="Arial" w:hAnsi="Arial" w:cs="Arial"/>
          <w:sz w:val="24"/>
          <w:szCs w:val="24"/>
          <w:lang w:val="es-ES"/>
        </w:rPr>
        <w:t>et al</w:t>
      </w:r>
      <w:r w:rsidR="00CD7551" w:rsidRPr="00026420">
        <w:rPr>
          <w:rFonts w:ascii="Arial" w:hAnsi="Arial" w:cs="Arial"/>
          <w:sz w:val="24"/>
          <w:szCs w:val="24"/>
          <w:lang w:val="es-ES"/>
        </w:rPr>
        <w:t xml:space="preserve">. </w:t>
      </w:r>
      <w:r w:rsidR="00CD7551" w:rsidRPr="00026420">
        <w:rPr>
          <w:rFonts w:ascii="Arial" w:hAnsi="Arial" w:cs="Arial"/>
          <w:sz w:val="24"/>
          <w:szCs w:val="24"/>
          <w:lang w:val="en-US"/>
        </w:rPr>
        <w:t>The impact of diabetes mellitus type 1 on male fertility: systematic review and meta</w:t>
      </w:r>
      <w:r w:rsidR="00CD7551" w:rsidRPr="00026420">
        <w:rPr>
          <w:rFonts w:ascii="Cambria Math" w:hAnsi="Cambria Math" w:cs="Cambria Math"/>
          <w:sz w:val="24"/>
          <w:szCs w:val="24"/>
          <w:lang w:val="en-US"/>
        </w:rPr>
        <w:t>‐</w:t>
      </w:r>
      <w:r w:rsidR="00CD7551" w:rsidRPr="00026420">
        <w:rPr>
          <w:rFonts w:ascii="Arial" w:hAnsi="Arial" w:cs="Arial"/>
          <w:sz w:val="24"/>
          <w:szCs w:val="24"/>
          <w:lang w:val="en-US"/>
        </w:rPr>
        <w:t xml:space="preserve">analysis. </w:t>
      </w:r>
      <w:proofErr w:type="spellStart"/>
      <w:r w:rsidR="00CD7551" w:rsidRPr="00026420">
        <w:rPr>
          <w:rFonts w:ascii="Arial" w:hAnsi="Arial" w:cs="Arial"/>
          <w:sz w:val="24"/>
          <w:szCs w:val="24"/>
        </w:rPr>
        <w:t>Andrology</w:t>
      </w:r>
      <w:proofErr w:type="spellEnd"/>
      <w:r w:rsidR="00CD7551" w:rsidRPr="00026420">
        <w:rPr>
          <w:rFonts w:ascii="Arial" w:hAnsi="Arial" w:cs="Arial"/>
          <w:sz w:val="24"/>
          <w:szCs w:val="24"/>
        </w:rPr>
        <w:t xml:space="preserve"> [Internet]. 2021 [</w:t>
      </w:r>
      <w:r w:rsidR="0024226A" w:rsidRPr="00026420">
        <w:rPr>
          <w:rFonts w:ascii="Arial" w:hAnsi="Arial" w:cs="Arial"/>
          <w:sz w:val="24"/>
          <w:szCs w:val="24"/>
        </w:rPr>
        <w:t>acceso</w:t>
      </w:r>
      <w:r w:rsidR="00CD7551" w:rsidRPr="00026420">
        <w:rPr>
          <w:rFonts w:ascii="Arial" w:hAnsi="Arial" w:cs="Arial"/>
          <w:sz w:val="24"/>
          <w:szCs w:val="24"/>
        </w:rPr>
        <w:t xml:space="preserve"> </w:t>
      </w:r>
      <w:r w:rsidR="007E5743" w:rsidRPr="00026420">
        <w:rPr>
          <w:rFonts w:ascii="Arial" w:hAnsi="Arial" w:cs="Arial"/>
          <w:sz w:val="24"/>
          <w:szCs w:val="24"/>
        </w:rPr>
        <w:t>22/03/</w:t>
      </w:r>
      <w:r w:rsidR="00CD7551" w:rsidRPr="00026420">
        <w:rPr>
          <w:rFonts w:ascii="Arial" w:hAnsi="Arial" w:cs="Arial"/>
          <w:sz w:val="24"/>
          <w:szCs w:val="24"/>
        </w:rPr>
        <w:t xml:space="preserve">2024];10(3):426-40. </w:t>
      </w:r>
      <w:r w:rsidR="00CD7551" w:rsidRPr="00026420">
        <w:rPr>
          <w:rFonts w:ascii="Arial" w:hAnsi="Arial" w:cs="Arial"/>
          <w:sz w:val="24"/>
          <w:szCs w:val="24"/>
          <w:lang w:val="es-ES"/>
        </w:rPr>
        <w:t xml:space="preserve">Disponible en: </w:t>
      </w:r>
      <w:hyperlink r:id="rId21" w:history="1">
        <w:r w:rsidR="00CD7551" w:rsidRPr="00026420">
          <w:rPr>
            <w:rStyle w:val="Hipervnculo"/>
            <w:rFonts w:ascii="Arial" w:hAnsi="Arial" w:cs="Arial"/>
            <w:sz w:val="24"/>
            <w:szCs w:val="24"/>
            <w:lang w:val="es-ES"/>
          </w:rPr>
          <w:t>https://doi.org/10.1111/andr.13140</w:t>
        </w:r>
      </w:hyperlink>
    </w:p>
    <w:p w:rsidR="0031483F" w:rsidRPr="00026420" w:rsidRDefault="00F14E74" w:rsidP="00026420">
      <w:pPr>
        <w:pStyle w:val="Prrafodelista"/>
        <w:numPr>
          <w:ilvl w:val="0"/>
          <w:numId w:val="2"/>
        </w:numPr>
        <w:spacing w:line="360" w:lineRule="auto"/>
        <w:jc w:val="both"/>
        <w:rPr>
          <w:rFonts w:ascii="Arial" w:hAnsi="Arial" w:cs="Arial"/>
          <w:sz w:val="24"/>
          <w:szCs w:val="24"/>
        </w:rPr>
      </w:pPr>
      <w:r w:rsidRPr="00026420">
        <w:rPr>
          <w:rFonts w:ascii="Arial" w:hAnsi="Arial" w:cs="Arial"/>
          <w:sz w:val="24"/>
          <w:szCs w:val="24"/>
        </w:rPr>
        <w:t>Torres-Pérez M, Ortiz-Labrada YM, Pérez-Rodríguez M, Torres-</w:t>
      </w:r>
      <w:r w:rsidR="0031483F" w:rsidRPr="00026420">
        <w:rPr>
          <w:rFonts w:ascii="Arial" w:hAnsi="Arial" w:cs="Arial"/>
          <w:sz w:val="24"/>
          <w:szCs w:val="24"/>
        </w:rPr>
        <w:t xml:space="preserve">Pérez M. Principales causas de infertilidad en parejas atendidas en consulta municipal, Policlínico Guillermo Tejas Silva de Las Tunas. </w:t>
      </w:r>
      <w:proofErr w:type="spellStart"/>
      <w:r w:rsidR="0031483F" w:rsidRPr="00026420">
        <w:rPr>
          <w:rFonts w:ascii="Arial" w:hAnsi="Arial" w:cs="Arial"/>
          <w:sz w:val="24"/>
          <w:szCs w:val="24"/>
        </w:rPr>
        <w:t>Rev</w:t>
      </w:r>
      <w:proofErr w:type="spellEnd"/>
      <w:r w:rsidR="0031483F" w:rsidRPr="00026420">
        <w:rPr>
          <w:rFonts w:ascii="Arial" w:hAnsi="Arial" w:cs="Arial"/>
          <w:sz w:val="24"/>
          <w:szCs w:val="24"/>
        </w:rPr>
        <w:t xml:space="preserve"> </w:t>
      </w:r>
      <w:proofErr w:type="spellStart"/>
      <w:r w:rsidR="0031483F" w:rsidRPr="00026420">
        <w:rPr>
          <w:rFonts w:ascii="Arial" w:hAnsi="Arial" w:cs="Arial"/>
          <w:sz w:val="24"/>
          <w:szCs w:val="24"/>
        </w:rPr>
        <w:t>Eug</w:t>
      </w:r>
      <w:proofErr w:type="spellEnd"/>
      <w:r w:rsidR="0031483F" w:rsidRPr="00026420">
        <w:rPr>
          <w:rFonts w:ascii="Arial" w:hAnsi="Arial" w:cs="Arial"/>
          <w:sz w:val="24"/>
          <w:szCs w:val="24"/>
        </w:rPr>
        <w:t xml:space="preserve"> </w:t>
      </w:r>
      <w:proofErr w:type="spellStart"/>
      <w:r w:rsidR="0031483F" w:rsidRPr="00026420">
        <w:rPr>
          <w:rFonts w:ascii="Arial" w:hAnsi="Arial" w:cs="Arial"/>
          <w:sz w:val="24"/>
          <w:szCs w:val="24"/>
        </w:rPr>
        <w:t>Esp</w:t>
      </w:r>
      <w:proofErr w:type="spellEnd"/>
      <w:r w:rsidR="0031483F" w:rsidRPr="00026420">
        <w:rPr>
          <w:rFonts w:ascii="Arial" w:hAnsi="Arial" w:cs="Arial"/>
          <w:sz w:val="24"/>
          <w:szCs w:val="24"/>
        </w:rPr>
        <w:t xml:space="preserve"> [Internet]. 2021 [acceso </w:t>
      </w:r>
      <w:r w:rsidR="007E5743" w:rsidRPr="00026420">
        <w:rPr>
          <w:rFonts w:ascii="Arial" w:hAnsi="Arial" w:cs="Arial"/>
          <w:sz w:val="24"/>
          <w:szCs w:val="24"/>
        </w:rPr>
        <w:t>10/02/2024]</w:t>
      </w:r>
      <w:r w:rsidR="0031483F" w:rsidRPr="00026420">
        <w:rPr>
          <w:rFonts w:ascii="Arial" w:hAnsi="Arial" w:cs="Arial"/>
          <w:sz w:val="24"/>
          <w:szCs w:val="24"/>
        </w:rPr>
        <w:t xml:space="preserve">; 15(1): 30-42. Disponible en: </w:t>
      </w:r>
      <w:hyperlink r:id="rId22" w:history="1">
        <w:r w:rsidR="007253EC" w:rsidRPr="00026420">
          <w:rPr>
            <w:rStyle w:val="Hipervnculo"/>
            <w:rFonts w:ascii="Arial" w:hAnsi="Arial" w:cs="Arial"/>
            <w:sz w:val="24"/>
            <w:szCs w:val="24"/>
          </w:rPr>
          <w:t>http://scielo.senescyt.gob.ec/scielo.php?script=sci_arttext&amp;pid=S2661-67422021000100030&amp;lng=es</w:t>
        </w:r>
      </w:hyperlink>
      <w:r w:rsidR="007253EC" w:rsidRPr="00026420">
        <w:rPr>
          <w:rFonts w:ascii="Arial" w:hAnsi="Arial" w:cs="Arial"/>
          <w:sz w:val="24"/>
          <w:szCs w:val="24"/>
        </w:rPr>
        <w:t xml:space="preserve"> </w:t>
      </w:r>
    </w:p>
    <w:p w:rsidR="00CD7551" w:rsidRPr="00026420" w:rsidRDefault="00CD7551" w:rsidP="00026420">
      <w:pPr>
        <w:pStyle w:val="Prrafodelista"/>
        <w:numPr>
          <w:ilvl w:val="0"/>
          <w:numId w:val="2"/>
        </w:numPr>
        <w:spacing w:line="360" w:lineRule="auto"/>
        <w:jc w:val="both"/>
        <w:rPr>
          <w:rFonts w:ascii="Arial" w:hAnsi="Arial" w:cs="Arial"/>
          <w:sz w:val="24"/>
          <w:szCs w:val="24"/>
          <w:lang w:val="es-ES"/>
        </w:rPr>
      </w:pPr>
      <w:proofErr w:type="spellStart"/>
      <w:r w:rsidRPr="00026420">
        <w:rPr>
          <w:rFonts w:ascii="Arial" w:hAnsi="Arial" w:cs="Arial"/>
          <w:sz w:val="24"/>
          <w:szCs w:val="24"/>
          <w:lang w:val="en-US"/>
        </w:rPr>
        <w:t>Sadeghi</w:t>
      </w:r>
      <w:proofErr w:type="spellEnd"/>
      <w:r w:rsidRPr="00026420">
        <w:rPr>
          <w:rFonts w:ascii="Arial" w:hAnsi="Arial" w:cs="Arial"/>
          <w:sz w:val="24"/>
          <w:szCs w:val="24"/>
          <w:lang w:val="en-US"/>
        </w:rPr>
        <w:t xml:space="preserve"> HM, </w:t>
      </w:r>
      <w:proofErr w:type="spellStart"/>
      <w:r w:rsidRPr="00026420">
        <w:rPr>
          <w:rFonts w:ascii="Arial" w:hAnsi="Arial" w:cs="Arial"/>
          <w:sz w:val="24"/>
          <w:szCs w:val="24"/>
          <w:lang w:val="en-US"/>
        </w:rPr>
        <w:t>Adeli</w:t>
      </w:r>
      <w:proofErr w:type="spellEnd"/>
      <w:r w:rsidRPr="00026420">
        <w:rPr>
          <w:rFonts w:ascii="Arial" w:hAnsi="Arial" w:cs="Arial"/>
          <w:sz w:val="24"/>
          <w:szCs w:val="24"/>
          <w:lang w:val="en-US"/>
        </w:rPr>
        <w:t xml:space="preserve"> I, </w:t>
      </w:r>
      <w:proofErr w:type="spellStart"/>
      <w:r w:rsidRPr="00026420">
        <w:rPr>
          <w:rFonts w:ascii="Arial" w:hAnsi="Arial" w:cs="Arial"/>
          <w:sz w:val="24"/>
          <w:szCs w:val="24"/>
          <w:lang w:val="en-US"/>
        </w:rPr>
        <w:t>Calina</w:t>
      </w:r>
      <w:proofErr w:type="spellEnd"/>
      <w:r w:rsidRPr="00026420">
        <w:rPr>
          <w:rFonts w:ascii="Arial" w:hAnsi="Arial" w:cs="Arial"/>
          <w:sz w:val="24"/>
          <w:szCs w:val="24"/>
          <w:lang w:val="en-US"/>
        </w:rPr>
        <w:t xml:space="preserve"> D, </w:t>
      </w:r>
      <w:proofErr w:type="spellStart"/>
      <w:r w:rsidRPr="00026420">
        <w:rPr>
          <w:rFonts w:ascii="Arial" w:hAnsi="Arial" w:cs="Arial"/>
          <w:sz w:val="24"/>
          <w:szCs w:val="24"/>
          <w:lang w:val="en-US"/>
        </w:rPr>
        <w:t>Docea</w:t>
      </w:r>
      <w:proofErr w:type="spellEnd"/>
      <w:r w:rsidRPr="00026420">
        <w:rPr>
          <w:rFonts w:ascii="Arial" w:hAnsi="Arial" w:cs="Arial"/>
          <w:sz w:val="24"/>
          <w:szCs w:val="24"/>
          <w:lang w:val="en-US"/>
        </w:rPr>
        <w:t xml:space="preserve"> AO, Mousavi T, </w:t>
      </w:r>
      <w:proofErr w:type="spellStart"/>
      <w:r w:rsidRPr="00026420">
        <w:rPr>
          <w:rFonts w:ascii="Arial" w:hAnsi="Arial" w:cs="Arial"/>
          <w:sz w:val="24"/>
          <w:szCs w:val="24"/>
          <w:lang w:val="en-US"/>
        </w:rPr>
        <w:t>Daniali</w:t>
      </w:r>
      <w:proofErr w:type="spellEnd"/>
      <w:r w:rsidRPr="00026420">
        <w:rPr>
          <w:rFonts w:ascii="Arial" w:hAnsi="Arial" w:cs="Arial"/>
          <w:sz w:val="24"/>
          <w:szCs w:val="24"/>
          <w:lang w:val="en-US"/>
        </w:rPr>
        <w:t xml:space="preserve"> M, </w:t>
      </w:r>
      <w:r w:rsidR="00A80DD1" w:rsidRPr="00026420">
        <w:rPr>
          <w:rFonts w:ascii="Arial" w:hAnsi="Arial" w:cs="Arial"/>
          <w:sz w:val="24"/>
          <w:szCs w:val="24"/>
          <w:lang w:val="en-US"/>
        </w:rPr>
        <w:t>et al</w:t>
      </w:r>
      <w:r w:rsidRPr="00026420">
        <w:rPr>
          <w:rFonts w:ascii="Arial" w:hAnsi="Arial" w:cs="Arial"/>
          <w:sz w:val="24"/>
          <w:szCs w:val="24"/>
          <w:lang w:val="en-US"/>
        </w:rPr>
        <w:t xml:space="preserve">. Polycystic ovary syndrome: a comprehensive review of pathogenesis, management, and drug repurposing. </w:t>
      </w:r>
      <w:proofErr w:type="spellStart"/>
      <w:r w:rsidRPr="00026420">
        <w:rPr>
          <w:rFonts w:ascii="Arial" w:hAnsi="Arial" w:cs="Arial"/>
          <w:sz w:val="24"/>
          <w:szCs w:val="24"/>
        </w:rPr>
        <w:t>Int</w:t>
      </w:r>
      <w:proofErr w:type="spellEnd"/>
      <w:r w:rsidRPr="00026420">
        <w:rPr>
          <w:rFonts w:ascii="Arial" w:hAnsi="Arial" w:cs="Arial"/>
          <w:sz w:val="24"/>
          <w:szCs w:val="24"/>
        </w:rPr>
        <w:t xml:space="preserve"> J Mol </w:t>
      </w:r>
      <w:proofErr w:type="spellStart"/>
      <w:r w:rsidRPr="00026420">
        <w:rPr>
          <w:rFonts w:ascii="Arial" w:hAnsi="Arial" w:cs="Arial"/>
          <w:sz w:val="24"/>
          <w:szCs w:val="24"/>
        </w:rPr>
        <w:t>Sci</w:t>
      </w:r>
      <w:proofErr w:type="spellEnd"/>
      <w:r w:rsidRPr="00026420">
        <w:rPr>
          <w:rFonts w:ascii="Arial" w:hAnsi="Arial" w:cs="Arial"/>
          <w:sz w:val="24"/>
          <w:szCs w:val="24"/>
        </w:rPr>
        <w:t xml:space="preserve"> [Internet]. 6 de enero de 2022 [</w:t>
      </w:r>
      <w:r w:rsidR="007E5743" w:rsidRPr="00026420">
        <w:rPr>
          <w:rFonts w:ascii="Arial" w:hAnsi="Arial" w:cs="Arial"/>
          <w:sz w:val="24"/>
          <w:szCs w:val="24"/>
        </w:rPr>
        <w:t>acceso 11/03/2024</w:t>
      </w:r>
      <w:r w:rsidRPr="00026420">
        <w:rPr>
          <w:rFonts w:ascii="Arial" w:hAnsi="Arial" w:cs="Arial"/>
          <w:sz w:val="24"/>
          <w:szCs w:val="24"/>
        </w:rPr>
        <w:t xml:space="preserve">];23(2):583. </w:t>
      </w:r>
      <w:r w:rsidRPr="00026420">
        <w:rPr>
          <w:rFonts w:ascii="Arial" w:hAnsi="Arial" w:cs="Arial"/>
          <w:sz w:val="24"/>
          <w:szCs w:val="24"/>
          <w:lang w:val="es-ES"/>
        </w:rPr>
        <w:t xml:space="preserve">Disponible en: </w:t>
      </w:r>
      <w:hyperlink r:id="rId23" w:history="1">
        <w:r w:rsidRPr="00026420">
          <w:rPr>
            <w:rStyle w:val="Hipervnculo"/>
            <w:rFonts w:ascii="Arial" w:hAnsi="Arial" w:cs="Arial"/>
            <w:sz w:val="24"/>
            <w:szCs w:val="24"/>
            <w:lang w:val="es-ES"/>
          </w:rPr>
          <w:t>https://doi.org/10.3390/ijms23020583</w:t>
        </w:r>
      </w:hyperlink>
    </w:p>
    <w:p w:rsidR="00CD7551" w:rsidRPr="00026420" w:rsidRDefault="00CD7551" w:rsidP="00026420">
      <w:pPr>
        <w:pStyle w:val="Prrafodelista"/>
        <w:numPr>
          <w:ilvl w:val="0"/>
          <w:numId w:val="2"/>
        </w:numPr>
        <w:spacing w:line="360" w:lineRule="auto"/>
        <w:jc w:val="both"/>
        <w:rPr>
          <w:rFonts w:ascii="Arial" w:hAnsi="Arial" w:cs="Arial"/>
          <w:sz w:val="24"/>
          <w:szCs w:val="24"/>
          <w:lang w:val="es-ES"/>
        </w:rPr>
      </w:pPr>
      <w:proofErr w:type="spellStart"/>
      <w:r w:rsidRPr="00026420">
        <w:rPr>
          <w:rFonts w:ascii="Arial" w:hAnsi="Arial" w:cs="Arial"/>
          <w:sz w:val="24"/>
          <w:szCs w:val="24"/>
          <w:lang w:val="en-US"/>
        </w:rPr>
        <w:t>Gabidullina</w:t>
      </w:r>
      <w:proofErr w:type="spellEnd"/>
      <w:r w:rsidRPr="00026420">
        <w:rPr>
          <w:rFonts w:ascii="Arial" w:hAnsi="Arial" w:cs="Arial"/>
          <w:sz w:val="24"/>
          <w:szCs w:val="24"/>
          <w:lang w:val="en-US"/>
        </w:rPr>
        <w:t xml:space="preserve"> RI, </w:t>
      </w:r>
      <w:proofErr w:type="spellStart"/>
      <w:r w:rsidRPr="00026420">
        <w:rPr>
          <w:rFonts w:ascii="Arial" w:hAnsi="Arial" w:cs="Arial"/>
          <w:sz w:val="24"/>
          <w:szCs w:val="24"/>
          <w:lang w:val="en-US"/>
        </w:rPr>
        <w:t>Koshelnikova</w:t>
      </w:r>
      <w:proofErr w:type="spellEnd"/>
      <w:r w:rsidRPr="00026420">
        <w:rPr>
          <w:rFonts w:ascii="Arial" w:hAnsi="Arial" w:cs="Arial"/>
          <w:sz w:val="24"/>
          <w:szCs w:val="24"/>
          <w:lang w:val="en-US"/>
        </w:rPr>
        <w:t xml:space="preserve"> EA, </w:t>
      </w:r>
      <w:proofErr w:type="spellStart"/>
      <w:r w:rsidRPr="00026420">
        <w:rPr>
          <w:rFonts w:ascii="Arial" w:hAnsi="Arial" w:cs="Arial"/>
          <w:sz w:val="24"/>
          <w:szCs w:val="24"/>
          <w:lang w:val="en-US"/>
        </w:rPr>
        <w:t>Shigabutdinova</w:t>
      </w:r>
      <w:proofErr w:type="spellEnd"/>
      <w:r w:rsidRPr="00026420">
        <w:rPr>
          <w:rFonts w:ascii="Arial" w:hAnsi="Arial" w:cs="Arial"/>
          <w:sz w:val="24"/>
          <w:szCs w:val="24"/>
          <w:lang w:val="en-US"/>
        </w:rPr>
        <w:t xml:space="preserve"> TN, </w:t>
      </w:r>
      <w:proofErr w:type="spellStart"/>
      <w:r w:rsidRPr="00026420">
        <w:rPr>
          <w:rFonts w:ascii="Arial" w:hAnsi="Arial" w:cs="Arial"/>
          <w:sz w:val="24"/>
          <w:szCs w:val="24"/>
          <w:lang w:val="en-US"/>
        </w:rPr>
        <w:t>Melnikov</w:t>
      </w:r>
      <w:proofErr w:type="spellEnd"/>
      <w:r w:rsidRPr="00026420">
        <w:rPr>
          <w:rFonts w:ascii="Arial" w:hAnsi="Arial" w:cs="Arial"/>
          <w:sz w:val="24"/>
          <w:szCs w:val="24"/>
          <w:lang w:val="en-US"/>
        </w:rPr>
        <w:t xml:space="preserve"> EA, </w:t>
      </w:r>
      <w:proofErr w:type="spellStart"/>
      <w:r w:rsidRPr="00026420">
        <w:rPr>
          <w:rFonts w:ascii="Arial" w:hAnsi="Arial" w:cs="Arial"/>
          <w:sz w:val="24"/>
          <w:szCs w:val="24"/>
          <w:lang w:val="en-US"/>
        </w:rPr>
        <w:t>Kalimullina</w:t>
      </w:r>
      <w:proofErr w:type="spellEnd"/>
      <w:r w:rsidRPr="00026420">
        <w:rPr>
          <w:rFonts w:ascii="Arial" w:hAnsi="Arial" w:cs="Arial"/>
          <w:sz w:val="24"/>
          <w:szCs w:val="24"/>
          <w:lang w:val="en-US"/>
        </w:rPr>
        <w:t xml:space="preserve"> GN, </w:t>
      </w:r>
      <w:proofErr w:type="spellStart"/>
      <w:r w:rsidRPr="00026420">
        <w:rPr>
          <w:rFonts w:ascii="Arial" w:hAnsi="Arial" w:cs="Arial"/>
          <w:sz w:val="24"/>
          <w:szCs w:val="24"/>
          <w:lang w:val="en-US"/>
        </w:rPr>
        <w:t>Kuptsova</w:t>
      </w:r>
      <w:proofErr w:type="spellEnd"/>
      <w:r w:rsidRPr="00026420">
        <w:rPr>
          <w:rFonts w:ascii="Arial" w:hAnsi="Arial" w:cs="Arial"/>
          <w:sz w:val="24"/>
          <w:szCs w:val="24"/>
          <w:lang w:val="en-US"/>
        </w:rPr>
        <w:t xml:space="preserve"> AI. </w:t>
      </w:r>
      <w:r w:rsidRPr="00026420">
        <w:rPr>
          <w:rFonts w:ascii="Arial" w:hAnsi="Arial" w:cs="Arial"/>
          <w:sz w:val="24"/>
          <w:szCs w:val="24"/>
        </w:rPr>
        <w:t xml:space="preserve">Endometriosis: </w:t>
      </w:r>
      <w:proofErr w:type="spellStart"/>
      <w:r w:rsidRPr="00026420">
        <w:rPr>
          <w:rFonts w:ascii="Arial" w:hAnsi="Arial" w:cs="Arial"/>
          <w:sz w:val="24"/>
          <w:szCs w:val="24"/>
        </w:rPr>
        <w:t>impact</w:t>
      </w:r>
      <w:proofErr w:type="spellEnd"/>
      <w:r w:rsidRPr="00026420">
        <w:rPr>
          <w:rFonts w:ascii="Arial" w:hAnsi="Arial" w:cs="Arial"/>
          <w:sz w:val="24"/>
          <w:szCs w:val="24"/>
        </w:rPr>
        <w:t xml:space="preserve"> </w:t>
      </w:r>
      <w:proofErr w:type="spellStart"/>
      <w:r w:rsidRPr="00026420">
        <w:rPr>
          <w:rFonts w:ascii="Arial" w:hAnsi="Arial" w:cs="Arial"/>
          <w:sz w:val="24"/>
          <w:szCs w:val="24"/>
        </w:rPr>
        <w:t>on</w:t>
      </w:r>
      <w:proofErr w:type="spellEnd"/>
      <w:r w:rsidRPr="00026420">
        <w:rPr>
          <w:rFonts w:ascii="Arial" w:hAnsi="Arial" w:cs="Arial"/>
          <w:sz w:val="24"/>
          <w:szCs w:val="24"/>
        </w:rPr>
        <w:t xml:space="preserve"> </w:t>
      </w:r>
      <w:proofErr w:type="spellStart"/>
      <w:r w:rsidRPr="00026420">
        <w:rPr>
          <w:rFonts w:ascii="Arial" w:hAnsi="Arial" w:cs="Arial"/>
          <w:sz w:val="24"/>
          <w:szCs w:val="24"/>
        </w:rPr>
        <w:t>fertility</w:t>
      </w:r>
      <w:proofErr w:type="spellEnd"/>
      <w:r w:rsidRPr="00026420">
        <w:rPr>
          <w:rFonts w:ascii="Arial" w:hAnsi="Arial" w:cs="Arial"/>
          <w:sz w:val="24"/>
          <w:szCs w:val="24"/>
        </w:rPr>
        <w:t xml:space="preserve"> and </w:t>
      </w:r>
      <w:proofErr w:type="spellStart"/>
      <w:r w:rsidRPr="00026420">
        <w:rPr>
          <w:rFonts w:ascii="Arial" w:hAnsi="Arial" w:cs="Arial"/>
          <w:sz w:val="24"/>
          <w:szCs w:val="24"/>
        </w:rPr>
        <w:t>pregnancy</w:t>
      </w:r>
      <w:proofErr w:type="spellEnd"/>
      <w:r w:rsidRPr="00026420">
        <w:rPr>
          <w:rFonts w:ascii="Arial" w:hAnsi="Arial" w:cs="Arial"/>
          <w:sz w:val="24"/>
          <w:szCs w:val="24"/>
        </w:rPr>
        <w:t xml:space="preserve"> </w:t>
      </w:r>
      <w:proofErr w:type="spellStart"/>
      <w:r w:rsidRPr="00026420">
        <w:rPr>
          <w:rFonts w:ascii="Arial" w:hAnsi="Arial" w:cs="Arial"/>
          <w:sz w:val="24"/>
          <w:szCs w:val="24"/>
        </w:rPr>
        <w:t>outcomes</w:t>
      </w:r>
      <w:proofErr w:type="spellEnd"/>
      <w:r w:rsidRPr="00026420">
        <w:rPr>
          <w:rFonts w:ascii="Arial" w:hAnsi="Arial" w:cs="Arial"/>
          <w:sz w:val="24"/>
          <w:szCs w:val="24"/>
        </w:rPr>
        <w:t xml:space="preserve">. </w:t>
      </w:r>
      <w:proofErr w:type="spellStart"/>
      <w:r w:rsidRPr="00026420">
        <w:rPr>
          <w:rFonts w:ascii="Arial" w:hAnsi="Arial" w:cs="Arial"/>
          <w:sz w:val="24"/>
          <w:szCs w:val="24"/>
        </w:rPr>
        <w:t>Gynecology</w:t>
      </w:r>
      <w:proofErr w:type="spellEnd"/>
      <w:r w:rsidRPr="00026420">
        <w:rPr>
          <w:rFonts w:ascii="Arial" w:hAnsi="Arial" w:cs="Arial"/>
          <w:sz w:val="24"/>
          <w:szCs w:val="24"/>
        </w:rPr>
        <w:t xml:space="preserve"> [Internet]. 2021 [</w:t>
      </w:r>
      <w:r w:rsidR="007E5743" w:rsidRPr="00026420">
        <w:rPr>
          <w:rFonts w:ascii="Arial" w:hAnsi="Arial" w:cs="Arial"/>
          <w:sz w:val="24"/>
          <w:szCs w:val="24"/>
        </w:rPr>
        <w:t>acceso 12/04/2024</w:t>
      </w:r>
      <w:r w:rsidRPr="00026420">
        <w:rPr>
          <w:rFonts w:ascii="Arial" w:hAnsi="Arial" w:cs="Arial"/>
          <w:sz w:val="24"/>
          <w:szCs w:val="24"/>
        </w:rPr>
        <w:t xml:space="preserve">];23(1):12-7. </w:t>
      </w:r>
      <w:r w:rsidRPr="00026420">
        <w:rPr>
          <w:rFonts w:ascii="Arial" w:hAnsi="Arial" w:cs="Arial"/>
          <w:sz w:val="24"/>
          <w:szCs w:val="24"/>
          <w:lang w:val="es-ES"/>
        </w:rPr>
        <w:t xml:space="preserve">Disponible en: </w:t>
      </w:r>
      <w:hyperlink r:id="rId24" w:history="1">
        <w:r w:rsidRPr="00026420">
          <w:rPr>
            <w:rStyle w:val="Hipervnculo"/>
            <w:rFonts w:ascii="Arial" w:hAnsi="Arial" w:cs="Arial"/>
            <w:sz w:val="24"/>
            <w:szCs w:val="24"/>
            <w:lang w:val="es-ES"/>
          </w:rPr>
          <w:t>https://doi.org/10.26442/20795696.2021.1.200477</w:t>
        </w:r>
      </w:hyperlink>
    </w:p>
    <w:p w:rsidR="00373E89" w:rsidRPr="00026420" w:rsidRDefault="007627A4" w:rsidP="00026420">
      <w:pPr>
        <w:pStyle w:val="Prrafodelista"/>
        <w:numPr>
          <w:ilvl w:val="0"/>
          <w:numId w:val="2"/>
        </w:numPr>
        <w:spacing w:line="360" w:lineRule="auto"/>
        <w:jc w:val="both"/>
        <w:rPr>
          <w:rStyle w:val="Hipervnculo"/>
          <w:rFonts w:ascii="Arial" w:hAnsi="Arial" w:cs="Arial"/>
          <w:color w:val="FF0000"/>
          <w:sz w:val="24"/>
          <w:szCs w:val="24"/>
          <w:u w:val="none"/>
        </w:rPr>
      </w:pPr>
      <w:r w:rsidRPr="00026420">
        <w:rPr>
          <w:rFonts w:ascii="Arial" w:hAnsi="Arial" w:cs="Arial"/>
          <w:sz w:val="24"/>
          <w:szCs w:val="24"/>
          <w:lang w:val="en-US"/>
        </w:rPr>
        <w:t xml:space="preserve">Huang JX, Gao YQ, Chen XT, Han YQ, Song JY, Sun ZG. Impact of intracytoplasmic sperm injection in women with non-male factor infertility: a systematic review and meta-analysis. </w:t>
      </w:r>
      <w:r w:rsidRPr="00026420">
        <w:rPr>
          <w:rFonts w:ascii="Arial" w:hAnsi="Arial" w:cs="Arial"/>
          <w:sz w:val="24"/>
          <w:szCs w:val="24"/>
        </w:rPr>
        <w:t xml:space="preserve">Front </w:t>
      </w:r>
      <w:proofErr w:type="spellStart"/>
      <w:r w:rsidRPr="00026420">
        <w:rPr>
          <w:rFonts w:ascii="Arial" w:hAnsi="Arial" w:cs="Arial"/>
          <w:sz w:val="24"/>
          <w:szCs w:val="24"/>
        </w:rPr>
        <w:t>Reprod</w:t>
      </w:r>
      <w:proofErr w:type="spellEnd"/>
      <w:r w:rsidRPr="00026420">
        <w:rPr>
          <w:rFonts w:ascii="Arial" w:hAnsi="Arial" w:cs="Arial"/>
          <w:sz w:val="24"/>
          <w:szCs w:val="24"/>
        </w:rPr>
        <w:t xml:space="preserve"> </w:t>
      </w:r>
      <w:proofErr w:type="spellStart"/>
      <w:r w:rsidRPr="00026420">
        <w:rPr>
          <w:rFonts w:ascii="Arial" w:hAnsi="Arial" w:cs="Arial"/>
          <w:sz w:val="24"/>
          <w:szCs w:val="24"/>
        </w:rPr>
        <w:t>Health</w:t>
      </w:r>
      <w:proofErr w:type="spellEnd"/>
      <w:r w:rsidRPr="00026420">
        <w:rPr>
          <w:rFonts w:ascii="Arial" w:hAnsi="Arial" w:cs="Arial"/>
          <w:sz w:val="24"/>
          <w:szCs w:val="24"/>
        </w:rPr>
        <w:t xml:space="preserve"> [Internet]. 2022 [</w:t>
      </w:r>
      <w:r w:rsidR="008C5310" w:rsidRPr="00026420">
        <w:rPr>
          <w:rFonts w:ascii="Arial" w:hAnsi="Arial" w:cs="Arial"/>
          <w:sz w:val="24"/>
          <w:szCs w:val="24"/>
        </w:rPr>
        <w:t>acceso 20/05/2024</w:t>
      </w:r>
      <w:r w:rsidRPr="00026420">
        <w:rPr>
          <w:rFonts w:ascii="Arial" w:hAnsi="Arial" w:cs="Arial"/>
          <w:sz w:val="24"/>
          <w:szCs w:val="24"/>
        </w:rPr>
        <w:t>];4. Disponible en:</w:t>
      </w:r>
      <w:r w:rsidRPr="00026420">
        <w:rPr>
          <w:rFonts w:ascii="Arial" w:hAnsi="Arial" w:cs="Arial"/>
          <w:color w:val="FF0000"/>
          <w:sz w:val="24"/>
          <w:szCs w:val="24"/>
        </w:rPr>
        <w:t xml:space="preserve"> </w:t>
      </w:r>
      <w:hyperlink r:id="rId25" w:history="1">
        <w:r w:rsidR="004E011F" w:rsidRPr="00026420">
          <w:rPr>
            <w:rStyle w:val="Hipervnculo"/>
            <w:rFonts w:ascii="Arial" w:hAnsi="Arial" w:cs="Arial"/>
            <w:sz w:val="24"/>
            <w:szCs w:val="24"/>
          </w:rPr>
          <w:t>https://doi.org/10.3389/frph.2022.1029381</w:t>
        </w:r>
      </w:hyperlink>
    </w:p>
    <w:p w:rsidR="00D01D8F" w:rsidRPr="00026420" w:rsidRDefault="00D01D8F" w:rsidP="00026420">
      <w:pPr>
        <w:pStyle w:val="Prrafodelista"/>
        <w:numPr>
          <w:ilvl w:val="0"/>
          <w:numId w:val="2"/>
        </w:numPr>
        <w:spacing w:line="360" w:lineRule="auto"/>
        <w:jc w:val="both"/>
        <w:rPr>
          <w:rFonts w:ascii="Arial" w:hAnsi="Arial" w:cs="Arial"/>
          <w:color w:val="FF0000"/>
          <w:sz w:val="24"/>
          <w:szCs w:val="24"/>
        </w:rPr>
      </w:pPr>
      <w:proofErr w:type="spellStart"/>
      <w:r w:rsidRPr="00026420">
        <w:rPr>
          <w:rFonts w:ascii="Arial" w:hAnsi="Arial" w:cs="Arial"/>
          <w:sz w:val="24"/>
          <w:szCs w:val="24"/>
          <w:lang w:val="en-US"/>
        </w:rPr>
        <w:t>Akoku</w:t>
      </w:r>
      <w:proofErr w:type="spellEnd"/>
      <w:r w:rsidRPr="00026420">
        <w:rPr>
          <w:rFonts w:ascii="Arial" w:hAnsi="Arial" w:cs="Arial"/>
          <w:sz w:val="24"/>
          <w:szCs w:val="24"/>
          <w:lang w:val="en-US"/>
        </w:rPr>
        <w:t xml:space="preserve"> DA, </w:t>
      </w:r>
      <w:proofErr w:type="spellStart"/>
      <w:r w:rsidRPr="00026420">
        <w:rPr>
          <w:rFonts w:ascii="Arial" w:hAnsi="Arial" w:cs="Arial"/>
          <w:sz w:val="24"/>
          <w:szCs w:val="24"/>
          <w:lang w:val="en-US"/>
        </w:rPr>
        <w:t>Achombwom</w:t>
      </w:r>
      <w:proofErr w:type="spellEnd"/>
      <w:r w:rsidRPr="00026420">
        <w:rPr>
          <w:rFonts w:ascii="Arial" w:hAnsi="Arial" w:cs="Arial"/>
          <w:sz w:val="24"/>
          <w:szCs w:val="24"/>
          <w:lang w:val="en-US"/>
        </w:rPr>
        <w:t xml:space="preserve"> </w:t>
      </w:r>
      <w:proofErr w:type="spellStart"/>
      <w:r w:rsidRPr="00026420">
        <w:rPr>
          <w:rFonts w:ascii="Arial" w:hAnsi="Arial" w:cs="Arial"/>
          <w:sz w:val="24"/>
          <w:szCs w:val="24"/>
          <w:lang w:val="en-US"/>
        </w:rPr>
        <w:t>Vukugah</w:t>
      </w:r>
      <w:proofErr w:type="spellEnd"/>
      <w:r w:rsidRPr="00026420">
        <w:rPr>
          <w:rFonts w:ascii="Arial" w:hAnsi="Arial" w:cs="Arial"/>
          <w:sz w:val="24"/>
          <w:szCs w:val="24"/>
          <w:lang w:val="en-US"/>
        </w:rPr>
        <w:t xml:space="preserve"> T, </w:t>
      </w:r>
      <w:proofErr w:type="spellStart"/>
      <w:r w:rsidRPr="00026420">
        <w:rPr>
          <w:rFonts w:ascii="Arial" w:hAnsi="Arial" w:cs="Arial"/>
          <w:sz w:val="24"/>
          <w:szCs w:val="24"/>
          <w:lang w:val="en-US"/>
        </w:rPr>
        <w:t>Abena</w:t>
      </w:r>
      <w:proofErr w:type="spellEnd"/>
      <w:r w:rsidRPr="00026420">
        <w:rPr>
          <w:rFonts w:ascii="Arial" w:hAnsi="Arial" w:cs="Arial"/>
          <w:sz w:val="24"/>
          <w:szCs w:val="24"/>
          <w:lang w:val="en-US"/>
        </w:rPr>
        <w:t xml:space="preserve"> </w:t>
      </w:r>
      <w:proofErr w:type="spellStart"/>
      <w:r w:rsidRPr="00026420">
        <w:rPr>
          <w:rFonts w:ascii="Arial" w:hAnsi="Arial" w:cs="Arial"/>
          <w:sz w:val="24"/>
          <w:szCs w:val="24"/>
          <w:lang w:val="en-US"/>
        </w:rPr>
        <w:t>Tihnje</w:t>
      </w:r>
      <w:proofErr w:type="spellEnd"/>
      <w:r w:rsidRPr="00026420">
        <w:rPr>
          <w:rFonts w:ascii="Arial" w:hAnsi="Arial" w:cs="Arial"/>
          <w:sz w:val="24"/>
          <w:szCs w:val="24"/>
          <w:lang w:val="en-US"/>
        </w:rPr>
        <w:t xml:space="preserve"> M, </w:t>
      </w:r>
      <w:proofErr w:type="spellStart"/>
      <w:r w:rsidRPr="00026420">
        <w:rPr>
          <w:rFonts w:ascii="Arial" w:hAnsi="Arial" w:cs="Arial"/>
          <w:sz w:val="24"/>
          <w:szCs w:val="24"/>
          <w:lang w:val="en-US"/>
        </w:rPr>
        <w:t>Bigweh</w:t>
      </w:r>
      <w:proofErr w:type="spellEnd"/>
      <w:r w:rsidRPr="00026420">
        <w:rPr>
          <w:rFonts w:ascii="Arial" w:hAnsi="Arial" w:cs="Arial"/>
          <w:sz w:val="24"/>
          <w:szCs w:val="24"/>
          <w:lang w:val="en-US"/>
        </w:rPr>
        <w:t xml:space="preserve"> </w:t>
      </w:r>
      <w:proofErr w:type="spellStart"/>
      <w:r w:rsidRPr="00026420">
        <w:rPr>
          <w:rFonts w:ascii="Arial" w:hAnsi="Arial" w:cs="Arial"/>
          <w:sz w:val="24"/>
          <w:szCs w:val="24"/>
          <w:lang w:val="en-US"/>
        </w:rPr>
        <w:t>Nzubepie</w:t>
      </w:r>
      <w:proofErr w:type="spellEnd"/>
      <w:r w:rsidRPr="00026420">
        <w:rPr>
          <w:rFonts w:ascii="Arial" w:hAnsi="Arial" w:cs="Arial"/>
          <w:sz w:val="24"/>
          <w:szCs w:val="24"/>
          <w:lang w:val="en-US"/>
        </w:rPr>
        <w:t xml:space="preserve"> I. Childbearing intentions, fertility awareness knowledge and contraceptive use among female university students in Cameroon. </w:t>
      </w:r>
      <w:proofErr w:type="spellStart"/>
      <w:r w:rsidRPr="00026420">
        <w:rPr>
          <w:rFonts w:ascii="Arial" w:hAnsi="Arial" w:cs="Arial"/>
          <w:sz w:val="24"/>
          <w:szCs w:val="24"/>
        </w:rPr>
        <w:t>Plos</w:t>
      </w:r>
      <w:proofErr w:type="spellEnd"/>
      <w:r w:rsidRPr="00026420">
        <w:rPr>
          <w:rFonts w:ascii="Arial" w:hAnsi="Arial" w:cs="Arial"/>
          <w:sz w:val="24"/>
          <w:szCs w:val="24"/>
        </w:rPr>
        <w:t xml:space="preserve"> </w:t>
      </w:r>
      <w:proofErr w:type="spellStart"/>
      <w:r w:rsidRPr="00026420">
        <w:rPr>
          <w:rFonts w:ascii="Arial" w:hAnsi="Arial" w:cs="Arial"/>
          <w:sz w:val="24"/>
          <w:szCs w:val="24"/>
        </w:rPr>
        <w:t>One</w:t>
      </w:r>
      <w:proofErr w:type="spellEnd"/>
      <w:r w:rsidRPr="00026420">
        <w:rPr>
          <w:rFonts w:ascii="Arial" w:hAnsi="Arial" w:cs="Arial"/>
          <w:sz w:val="24"/>
          <w:szCs w:val="24"/>
        </w:rPr>
        <w:t xml:space="preserve"> [Internet]. </w:t>
      </w:r>
      <w:r w:rsidR="003342D9" w:rsidRPr="00026420">
        <w:rPr>
          <w:rFonts w:ascii="Arial" w:hAnsi="Arial" w:cs="Arial"/>
          <w:sz w:val="24"/>
          <w:szCs w:val="24"/>
        </w:rPr>
        <w:t>2022 [acceso 20/02/2024</w:t>
      </w:r>
      <w:r w:rsidRPr="00026420">
        <w:rPr>
          <w:rFonts w:ascii="Arial" w:hAnsi="Arial" w:cs="Arial"/>
          <w:sz w:val="24"/>
          <w:szCs w:val="24"/>
        </w:rPr>
        <w:t>];17(10</w:t>
      </w:r>
      <w:r w:rsidR="007E5743" w:rsidRPr="00026420">
        <w:rPr>
          <w:rFonts w:ascii="Arial" w:hAnsi="Arial" w:cs="Arial"/>
          <w:sz w:val="24"/>
          <w:szCs w:val="24"/>
        </w:rPr>
        <w:t>): e</w:t>
      </w:r>
      <w:r w:rsidRPr="00026420">
        <w:rPr>
          <w:rFonts w:ascii="Arial" w:hAnsi="Arial" w:cs="Arial"/>
          <w:sz w:val="24"/>
          <w:szCs w:val="24"/>
        </w:rPr>
        <w:t>0276270. Disponible en:</w:t>
      </w:r>
      <w:r w:rsidRPr="00026420">
        <w:rPr>
          <w:rFonts w:ascii="Arial" w:hAnsi="Arial" w:cs="Arial"/>
          <w:color w:val="FF0000"/>
          <w:sz w:val="24"/>
          <w:szCs w:val="24"/>
        </w:rPr>
        <w:t xml:space="preserve"> </w:t>
      </w:r>
      <w:hyperlink r:id="rId26" w:history="1">
        <w:r w:rsidR="007E5743" w:rsidRPr="00026420">
          <w:rPr>
            <w:rStyle w:val="Hipervnculo"/>
            <w:rFonts w:ascii="Arial" w:hAnsi="Arial" w:cs="Arial"/>
            <w:sz w:val="24"/>
            <w:szCs w:val="24"/>
          </w:rPr>
          <w:t>https://doi.org/10.1371/journal.pone.0276270</w:t>
        </w:r>
      </w:hyperlink>
      <w:r w:rsidR="007E5743" w:rsidRPr="00026420">
        <w:rPr>
          <w:rFonts w:ascii="Arial" w:hAnsi="Arial" w:cs="Arial"/>
          <w:color w:val="FF0000"/>
          <w:sz w:val="24"/>
          <w:szCs w:val="24"/>
        </w:rPr>
        <w:t xml:space="preserve"> </w:t>
      </w:r>
    </w:p>
    <w:p w:rsidR="00D01D8F" w:rsidRPr="00026420" w:rsidRDefault="00D01D8F" w:rsidP="00026420">
      <w:pPr>
        <w:pStyle w:val="Prrafodelista"/>
        <w:numPr>
          <w:ilvl w:val="0"/>
          <w:numId w:val="2"/>
        </w:numPr>
        <w:spacing w:line="360" w:lineRule="auto"/>
        <w:jc w:val="both"/>
        <w:rPr>
          <w:rFonts w:ascii="Arial" w:hAnsi="Arial" w:cs="Arial"/>
          <w:color w:val="FF0000"/>
          <w:sz w:val="24"/>
          <w:szCs w:val="24"/>
        </w:rPr>
      </w:pPr>
      <w:r w:rsidRPr="00026420">
        <w:rPr>
          <w:rFonts w:ascii="Arial" w:hAnsi="Arial" w:cs="Arial"/>
          <w:sz w:val="24"/>
          <w:szCs w:val="24"/>
        </w:rPr>
        <w:t xml:space="preserve">Buitrón R. Lactancia y anticoncepción. </w:t>
      </w:r>
      <w:proofErr w:type="spellStart"/>
      <w:r w:rsidRPr="00026420">
        <w:rPr>
          <w:rFonts w:ascii="Arial" w:hAnsi="Arial" w:cs="Arial"/>
          <w:sz w:val="24"/>
          <w:szCs w:val="24"/>
        </w:rPr>
        <w:t>Ginecol</w:t>
      </w:r>
      <w:proofErr w:type="spellEnd"/>
      <w:r w:rsidRPr="00026420">
        <w:rPr>
          <w:rFonts w:ascii="Arial" w:hAnsi="Arial" w:cs="Arial"/>
          <w:sz w:val="24"/>
          <w:szCs w:val="24"/>
        </w:rPr>
        <w:t xml:space="preserve"> </w:t>
      </w:r>
      <w:proofErr w:type="spellStart"/>
      <w:r w:rsidRPr="00026420">
        <w:rPr>
          <w:rFonts w:ascii="Arial" w:hAnsi="Arial" w:cs="Arial"/>
          <w:sz w:val="24"/>
          <w:szCs w:val="24"/>
        </w:rPr>
        <w:t>Obstet</w:t>
      </w:r>
      <w:proofErr w:type="spellEnd"/>
      <w:r w:rsidRPr="00026420">
        <w:rPr>
          <w:rFonts w:ascii="Arial" w:hAnsi="Arial" w:cs="Arial"/>
          <w:sz w:val="24"/>
          <w:szCs w:val="24"/>
        </w:rPr>
        <w:t xml:space="preserve"> </w:t>
      </w:r>
      <w:proofErr w:type="spellStart"/>
      <w:r w:rsidRPr="00026420">
        <w:rPr>
          <w:rFonts w:ascii="Arial" w:hAnsi="Arial" w:cs="Arial"/>
          <w:sz w:val="24"/>
          <w:szCs w:val="24"/>
        </w:rPr>
        <w:t>Mex</w:t>
      </w:r>
      <w:proofErr w:type="spellEnd"/>
      <w:r w:rsidRPr="00026420">
        <w:rPr>
          <w:rFonts w:ascii="Arial" w:hAnsi="Arial" w:cs="Arial"/>
          <w:sz w:val="24"/>
          <w:szCs w:val="24"/>
        </w:rPr>
        <w:t xml:space="preserve"> [Internet]. 9 de abril de 2018 [</w:t>
      </w:r>
      <w:r w:rsidR="003342D9" w:rsidRPr="00026420">
        <w:rPr>
          <w:rFonts w:ascii="Arial" w:hAnsi="Arial" w:cs="Arial"/>
          <w:sz w:val="24"/>
          <w:szCs w:val="24"/>
        </w:rPr>
        <w:t>acceso 22/07/2024</w:t>
      </w:r>
      <w:r w:rsidRPr="00026420">
        <w:rPr>
          <w:rFonts w:ascii="Arial" w:hAnsi="Arial" w:cs="Arial"/>
          <w:sz w:val="24"/>
          <w:szCs w:val="24"/>
        </w:rPr>
        <w:t>];86(3). Disponible en:</w:t>
      </w:r>
      <w:r w:rsidRPr="00026420">
        <w:rPr>
          <w:rFonts w:ascii="Arial" w:hAnsi="Arial" w:cs="Arial"/>
          <w:color w:val="FF0000"/>
          <w:sz w:val="24"/>
          <w:szCs w:val="24"/>
        </w:rPr>
        <w:t xml:space="preserve"> </w:t>
      </w:r>
      <w:hyperlink r:id="rId27" w:history="1">
        <w:r w:rsidR="007E5743" w:rsidRPr="00026420">
          <w:rPr>
            <w:rStyle w:val="Hipervnculo"/>
            <w:rFonts w:ascii="Arial" w:hAnsi="Arial" w:cs="Arial"/>
            <w:sz w:val="24"/>
            <w:szCs w:val="24"/>
          </w:rPr>
          <w:t>https://doi.org/10.24245/gom.v86i3.2100</w:t>
        </w:r>
      </w:hyperlink>
      <w:r w:rsidR="007E5743" w:rsidRPr="00026420">
        <w:rPr>
          <w:rFonts w:ascii="Arial" w:hAnsi="Arial" w:cs="Arial"/>
          <w:color w:val="FF0000"/>
          <w:sz w:val="24"/>
          <w:szCs w:val="24"/>
        </w:rPr>
        <w:t xml:space="preserve"> </w:t>
      </w:r>
      <w:r w:rsidRPr="00026420">
        <w:rPr>
          <w:rFonts w:ascii="Arial" w:hAnsi="Arial" w:cs="Arial"/>
          <w:color w:val="FF0000"/>
          <w:sz w:val="24"/>
          <w:szCs w:val="24"/>
        </w:rPr>
        <w:t xml:space="preserve"> </w:t>
      </w:r>
    </w:p>
    <w:p w:rsidR="00D01D8F" w:rsidRPr="00026420" w:rsidRDefault="00D01D8F" w:rsidP="00026420">
      <w:pPr>
        <w:pStyle w:val="Prrafodelista"/>
        <w:numPr>
          <w:ilvl w:val="0"/>
          <w:numId w:val="2"/>
        </w:numPr>
        <w:spacing w:line="360" w:lineRule="auto"/>
        <w:jc w:val="both"/>
        <w:rPr>
          <w:rFonts w:ascii="Arial" w:hAnsi="Arial" w:cs="Arial"/>
          <w:color w:val="FF0000"/>
          <w:sz w:val="24"/>
          <w:szCs w:val="24"/>
        </w:rPr>
      </w:pPr>
      <w:proofErr w:type="spellStart"/>
      <w:r w:rsidRPr="00026420">
        <w:rPr>
          <w:rFonts w:ascii="Arial" w:hAnsi="Arial" w:cs="Arial"/>
          <w:sz w:val="24"/>
          <w:szCs w:val="24"/>
          <w:lang w:val="en-US"/>
        </w:rPr>
        <w:t>Sokmen</w:t>
      </w:r>
      <w:proofErr w:type="spellEnd"/>
      <w:r w:rsidRPr="00026420">
        <w:rPr>
          <w:rFonts w:ascii="Arial" w:hAnsi="Arial" w:cs="Arial"/>
          <w:sz w:val="24"/>
          <w:szCs w:val="24"/>
          <w:lang w:val="en-US"/>
        </w:rPr>
        <w:t xml:space="preserve"> Y, Kaya </w:t>
      </w:r>
      <w:proofErr w:type="spellStart"/>
      <w:r w:rsidRPr="00026420">
        <w:rPr>
          <w:rFonts w:ascii="Arial" w:hAnsi="Arial" w:cs="Arial"/>
          <w:sz w:val="24"/>
          <w:szCs w:val="24"/>
          <w:lang w:val="en-US"/>
        </w:rPr>
        <w:t>Odabas</w:t>
      </w:r>
      <w:proofErr w:type="spellEnd"/>
      <w:r w:rsidRPr="00026420">
        <w:rPr>
          <w:rFonts w:ascii="Arial" w:hAnsi="Arial" w:cs="Arial"/>
          <w:sz w:val="24"/>
          <w:szCs w:val="24"/>
          <w:lang w:val="en-US"/>
        </w:rPr>
        <w:t xml:space="preserve"> R, </w:t>
      </w:r>
      <w:proofErr w:type="spellStart"/>
      <w:r w:rsidRPr="00026420">
        <w:rPr>
          <w:rFonts w:ascii="Arial" w:hAnsi="Arial" w:cs="Arial"/>
          <w:sz w:val="24"/>
          <w:szCs w:val="24"/>
          <w:lang w:val="en-US"/>
        </w:rPr>
        <w:t>Karacam</w:t>
      </w:r>
      <w:proofErr w:type="spellEnd"/>
      <w:r w:rsidRPr="00026420">
        <w:rPr>
          <w:rFonts w:ascii="Arial" w:hAnsi="Arial" w:cs="Arial"/>
          <w:sz w:val="24"/>
          <w:szCs w:val="24"/>
          <w:lang w:val="en-US"/>
        </w:rPr>
        <w:t xml:space="preserve"> Z. The use of family planning methods and the methods used in turkey: a systematic review and meta-analysis. </w:t>
      </w:r>
      <w:r w:rsidRPr="00026420">
        <w:rPr>
          <w:rFonts w:ascii="Arial" w:hAnsi="Arial" w:cs="Arial"/>
          <w:sz w:val="24"/>
          <w:szCs w:val="24"/>
        </w:rPr>
        <w:t xml:space="preserve">J </w:t>
      </w:r>
      <w:proofErr w:type="spellStart"/>
      <w:r w:rsidRPr="00026420">
        <w:rPr>
          <w:rFonts w:ascii="Arial" w:hAnsi="Arial" w:cs="Arial"/>
          <w:sz w:val="24"/>
          <w:szCs w:val="24"/>
        </w:rPr>
        <w:t>Educ</w:t>
      </w:r>
      <w:proofErr w:type="spellEnd"/>
      <w:r w:rsidRPr="00026420">
        <w:rPr>
          <w:rFonts w:ascii="Arial" w:hAnsi="Arial" w:cs="Arial"/>
          <w:sz w:val="24"/>
          <w:szCs w:val="24"/>
        </w:rPr>
        <w:t xml:space="preserve"> Res </w:t>
      </w:r>
      <w:proofErr w:type="spellStart"/>
      <w:r w:rsidRPr="00026420">
        <w:rPr>
          <w:rFonts w:ascii="Arial" w:hAnsi="Arial" w:cs="Arial"/>
          <w:sz w:val="24"/>
          <w:szCs w:val="24"/>
        </w:rPr>
        <w:t>Nurs</w:t>
      </w:r>
      <w:proofErr w:type="spellEnd"/>
      <w:r w:rsidRPr="00026420">
        <w:rPr>
          <w:rFonts w:ascii="Arial" w:hAnsi="Arial" w:cs="Arial"/>
          <w:sz w:val="24"/>
          <w:szCs w:val="24"/>
        </w:rPr>
        <w:t xml:space="preserve"> </w:t>
      </w:r>
      <w:r w:rsidRPr="00026420">
        <w:rPr>
          <w:rFonts w:ascii="Arial" w:hAnsi="Arial" w:cs="Arial"/>
          <w:sz w:val="24"/>
          <w:szCs w:val="24"/>
        </w:rPr>
        <w:lastRenderedPageBreak/>
        <w:t>[Internet]. 2022 [</w:t>
      </w:r>
      <w:r w:rsidR="003342D9" w:rsidRPr="00026420">
        <w:rPr>
          <w:rFonts w:ascii="Arial" w:hAnsi="Arial" w:cs="Arial"/>
          <w:sz w:val="24"/>
          <w:szCs w:val="24"/>
        </w:rPr>
        <w:t>acceso 20/07/2024</w:t>
      </w:r>
      <w:r w:rsidRPr="00026420">
        <w:rPr>
          <w:rFonts w:ascii="Arial" w:hAnsi="Arial" w:cs="Arial"/>
          <w:sz w:val="24"/>
          <w:szCs w:val="24"/>
        </w:rPr>
        <w:t>];18(1):65-79. Disponible en:</w:t>
      </w:r>
      <w:r w:rsidRPr="00026420">
        <w:rPr>
          <w:rFonts w:ascii="Arial" w:hAnsi="Arial" w:cs="Arial"/>
          <w:color w:val="FF0000"/>
          <w:sz w:val="24"/>
          <w:szCs w:val="24"/>
        </w:rPr>
        <w:t xml:space="preserve"> </w:t>
      </w:r>
      <w:hyperlink r:id="rId28" w:history="1">
        <w:r w:rsidR="007E5743" w:rsidRPr="00026420">
          <w:rPr>
            <w:rStyle w:val="Hipervnculo"/>
            <w:rFonts w:ascii="Arial" w:hAnsi="Arial" w:cs="Arial"/>
            <w:sz w:val="24"/>
            <w:szCs w:val="24"/>
          </w:rPr>
          <w:t>https://doi.org/10.5152/jern.2022.27037</w:t>
        </w:r>
      </w:hyperlink>
      <w:r w:rsidR="007E5743" w:rsidRPr="00026420">
        <w:rPr>
          <w:rFonts w:ascii="Arial" w:hAnsi="Arial" w:cs="Arial"/>
          <w:color w:val="FF0000"/>
          <w:sz w:val="24"/>
          <w:szCs w:val="24"/>
        </w:rPr>
        <w:t xml:space="preserve"> </w:t>
      </w:r>
    </w:p>
    <w:p w:rsidR="004E011F" w:rsidRPr="00026420" w:rsidRDefault="00197005" w:rsidP="00026420">
      <w:pPr>
        <w:pStyle w:val="Prrafodelista"/>
        <w:numPr>
          <w:ilvl w:val="0"/>
          <w:numId w:val="2"/>
        </w:numPr>
        <w:spacing w:line="360" w:lineRule="auto"/>
        <w:jc w:val="both"/>
        <w:rPr>
          <w:rFonts w:ascii="Arial" w:hAnsi="Arial" w:cs="Arial"/>
          <w:color w:val="FF0000"/>
          <w:sz w:val="24"/>
          <w:szCs w:val="24"/>
        </w:rPr>
      </w:pPr>
      <w:r w:rsidRPr="00026420">
        <w:rPr>
          <w:rFonts w:ascii="Arial" w:hAnsi="Arial" w:cs="Arial"/>
          <w:sz w:val="24"/>
          <w:szCs w:val="24"/>
        </w:rPr>
        <w:t xml:space="preserve">González-Sánchez K, </w:t>
      </w:r>
      <w:proofErr w:type="spellStart"/>
      <w:r w:rsidRPr="00026420">
        <w:rPr>
          <w:rFonts w:ascii="Arial" w:hAnsi="Arial" w:cs="Arial"/>
          <w:sz w:val="24"/>
          <w:szCs w:val="24"/>
        </w:rPr>
        <w:t>Lesteiro</w:t>
      </w:r>
      <w:proofErr w:type="spellEnd"/>
      <w:r w:rsidRPr="00026420">
        <w:rPr>
          <w:rFonts w:ascii="Arial" w:hAnsi="Arial" w:cs="Arial"/>
          <w:sz w:val="24"/>
          <w:szCs w:val="24"/>
        </w:rPr>
        <w:t>-González M, González-González D, Pérez-</w:t>
      </w:r>
      <w:r w:rsidR="004E011F" w:rsidRPr="00026420">
        <w:rPr>
          <w:rFonts w:ascii="Arial" w:hAnsi="Arial" w:cs="Arial"/>
          <w:sz w:val="24"/>
          <w:szCs w:val="24"/>
        </w:rPr>
        <w:t xml:space="preserve">Rodríguez ME. Infertilidad, una mirada desde la Atención Primaria de Salud. </w:t>
      </w:r>
      <w:proofErr w:type="spellStart"/>
      <w:r w:rsidR="004E011F" w:rsidRPr="00026420">
        <w:rPr>
          <w:rFonts w:ascii="Arial" w:hAnsi="Arial" w:cs="Arial"/>
          <w:sz w:val="24"/>
          <w:szCs w:val="24"/>
        </w:rPr>
        <w:t>Medimay</w:t>
      </w:r>
      <w:proofErr w:type="spellEnd"/>
      <w:r w:rsidR="004E011F" w:rsidRPr="00026420">
        <w:rPr>
          <w:rFonts w:ascii="Arial" w:hAnsi="Arial" w:cs="Arial"/>
          <w:sz w:val="24"/>
          <w:szCs w:val="24"/>
        </w:rPr>
        <w:t xml:space="preserve"> [Internet]. 2021 [</w:t>
      </w:r>
      <w:r w:rsidR="001201C2" w:rsidRPr="00026420">
        <w:rPr>
          <w:rFonts w:ascii="Arial" w:hAnsi="Arial" w:cs="Arial"/>
          <w:sz w:val="24"/>
          <w:szCs w:val="24"/>
        </w:rPr>
        <w:t>acceso 10/02/2024</w:t>
      </w:r>
      <w:r w:rsidR="004E011F" w:rsidRPr="00026420">
        <w:rPr>
          <w:rFonts w:ascii="Arial" w:hAnsi="Arial" w:cs="Arial"/>
          <w:sz w:val="24"/>
          <w:szCs w:val="24"/>
        </w:rPr>
        <w:t xml:space="preserve">];28(2). Disponible en: </w:t>
      </w:r>
      <w:hyperlink r:id="rId29" w:history="1">
        <w:r w:rsidR="004E011F" w:rsidRPr="00026420">
          <w:rPr>
            <w:rStyle w:val="Hipervnculo"/>
            <w:rFonts w:ascii="Arial" w:hAnsi="Arial" w:cs="Arial"/>
            <w:sz w:val="24"/>
            <w:szCs w:val="24"/>
          </w:rPr>
          <w:t>https://revcmhabana.sld.cu/index.php/rcmh/article/view/1475</w:t>
        </w:r>
      </w:hyperlink>
      <w:r w:rsidR="004E011F" w:rsidRPr="00026420">
        <w:rPr>
          <w:rFonts w:ascii="Arial" w:hAnsi="Arial" w:cs="Arial"/>
          <w:color w:val="FF0000"/>
          <w:sz w:val="24"/>
          <w:szCs w:val="24"/>
        </w:rPr>
        <w:t xml:space="preserve"> </w:t>
      </w:r>
    </w:p>
    <w:p w:rsidR="004E011F" w:rsidRPr="00026420" w:rsidRDefault="004E011F" w:rsidP="00026420">
      <w:pPr>
        <w:pStyle w:val="Prrafodelista"/>
        <w:numPr>
          <w:ilvl w:val="0"/>
          <w:numId w:val="2"/>
        </w:numPr>
        <w:spacing w:line="360" w:lineRule="auto"/>
        <w:jc w:val="both"/>
        <w:rPr>
          <w:rFonts w:ascii="Arial" w:hAnsi="Arial" w:cs="Arial"/>
          <w:color w:val="FF0000"/>
          <w:sz w:val="24"/>
          <w:szCs w:val="24"/>
        </w:rPr>
      </w:pPr>
      <w:r w:rsidRPr="00026420">
        <w:rPr>
          <w:rFonts w:ascii="Arial" w:hAnsi="Arial" w:cs="Arial"/>
          <w:sz w:val="24"/>
          <w:szCs w:val="24"/>
        </w:rPr>
        <w:t>Tél</w:t>
      </w:r>
      <w:r w:rsidR="000A2A11" w:rsidRPr="00026420">
        <w:rPr>
          <w:rFonts w:ascii="Arial" w:hAnsi="Arial" w:cs="Arial"/>
          <w:sz w:val="24"/>
          <w:szCs w:val="24"/>
        </w:rPr>
        <w:t>lez-Veranes T, Méndez-Benítez T</w:t>
      </w:r>
      <w:r w:rsidRPr="00026420">
        <w:rPr>
          <w:rFonts w:ascii="Arial" w:hAnsi="Arial" w:cs="Arial"/>
          <w:sz w:val="24"/>
          <w:szCs w:val="24"/>
        </w:rPr>
        <w:t xml:space="preserve">C. Estados emocionales y estrategias de afrontamiento frecuentes en consulta para parejas infértiles. Rev. </w:t>
      </w:r>
      <w:proofErr w:type="spellStart"/>
      <w:r w:rsidRPr="00026420">
        <w:rPr>
          <w:rFonts w:ascii="Arial" w:hAnsi="Arial" w:cs="Arial"/>
          <w:sz w:val="24"/>
          <w:szCs w:val="24"/>
        </w:rPr>
        <w:t>inf</w:t>
      </w:r>
      <w:proofErr w:type="spellEnd"/>
      <w:r w:rsidRPr="00026420">
        <w:rPr>
          <w:rFonts w:ascii="Arial" w:hAnsi="Arial" w:cs="Arial"/>
          <w:sz w:val="24"/>
          <w:szCs w:val="24"/>
        </w:rPr>
        <w:t xml:space="preserve">. </w:t>
      </w:r>
      <w:proofErr w:type="spellStart"/>
      <w:r w:rsidRPr="00026420">
        <w:rPr>
          <w:rFonts w:ascii="Arial" w:hAnsi="Arial" w:cs="Arial"/>
          <w:sz w:val="24"/>
          <w:szCs w:val="24"/>
        </w:rPr>
        <w:t>cient</w:t>
      </w:r>
      <w:proofErr w:type="spellEnd"/>
      <w:r w:rsidRPr="00026420">
        <w:rPr>
          <w:rFonts w:ascii="Arial" w:hAnsi="Arial" w:cs="Arial"/>
          <w:sz w:val="24"/>
          <w:szCs w:val="24"/>
        </w:rPr>
        <w:t>. [Internet]. 2022 [</w:t>
      </w:r>
      <w:r w:rsidR="001201C2" w:rsidRPr="00026420">
        <w:rPr>
          <w:rFonts w:ascii="Arial" w:hAnsi="Arial" w:cs="Arial"/>
          <w:sz w:val="24"/>
          <w:szCs w:val="24"/>
        </w:rPr>
        <w:t>acceso 15/07/2024</w:t>
      </w:r>
      <w:r w:rsidRPr="00026420">
        <w:rPr>
          <w:rFonts w:ascii="Arial" w:hAnsi="Arial" w:cs="Arial"/>
          <w:sz w:val="24"/>
          <w:szCs w:val="24"/>
        </w:rPr>
        <w:t xml:space="preserve">]; 101(3). Disponible en: </w:t>
      </w:r>
      <w:hyperlink r:id="rId30" w:history="1">
        <w:r w:rsidRPr="00026420">
          <w:rPr>
            <w:rStyle w:val="Hipervnculo"/>
            <w:rFonts w:ascii="Arial" w:hAnsi="Arial" w:cs="Arial"/>
            <w:sz w:val="24"/>
            <w:szCs w:val="24"/>
          </w:rPr>
          <w:t>http://scielo.sld.cu/scielo.php?script=sci_arttext&amp;pid=S1028-99332022000300006&amp;lng=es</w:t>
        </w:r>
      </w:hyperlink>
      <w:r w:rsidRPr="00026420">
        <w:rPr>
          <w:rFonts w:ascii="Arial" w:hAnsi="Arial" w:cs="Arial"/>
          <w:color w:val="FF0000"/>
          <w:sz w:val="24"/>
          <w:szCs w:val="24"/>
        </w:rPr>
        <w:t xml:space="preserve"> </w:t>
      </w:r>
    </w:p>
    <w:p w:rsidR="001D6204" w:rsidRPr="00026420" w:rsidRDefault="004E011F" w:rsidP="00026420">
      <w:pPr>
        <w:pStyle w:val="Prrafodelista"/>
        <w:numPr>
          <w:ilvl w:val="0"/>
          <w:numId w:val="2"/>
        </w:numPr>
        <w:spacing w:after="0" w:line="360" w:lineRule="auto"/>
        <w:ind w:right="-20"/>
        <w:jc w:val="both"/>
        <w:rPr>
          <w:rFonts w:ascii="Arial" w:hAnsi="Arial" w:cs="Arial"/>
          <w:color w:val="FF0000"/>
          <w:sz w:val="24"/>
          <w:szCs w:val="24"/>
        </w:rPr>
      </w:pPr>
      <w:r w:rsidRPr="00026420">
        <w:rPr>
          <w:rFonts w:ascii="Arial" w:hAnsi="Arial" w:cs="Arial"/>
          <w:sz w:val="24"/>
          <w:szCs w:val="24"/>
        </w:rPr>
        <w:t>Pérez-Figueroa A, González-Betancourt L, Becerra-Zayas N, Valdés-</w:t>
      </w:r>
      <w:proofErr w:type="spellStart"/>
      <w:r w:rsidRPr="00026420">
        <w:rPr>
          <w:rFonts w:ascii="Arial" w:hAnsi="Arial" w:cs="Arial"/>
          <w:sz w:val="24"/>
          <w:szCs w:val="24"/>
        </w:rPr>
        <w:t>Arencibi</w:t>
      </w:r>
      <w:r w:rsidR="000A2A11" w:rsidRPr="00026420">
        <w:rPr>
          <w:rFonts w:ascii="Arial" w:hAnsi="Arial" w:cs="Arial"/>
          <w:sz w:val="24"/>
          <w:szCs w:val="24"/>
        </w:rPr>
        <w:t>a</w:t>
      </w:r>
      <w:proofErr w:type="spellEnd"/>
      <w:r w:rsidR="000A2A11" w:rsidRPr="00026420">
        <w:rPr>
          <w:rFonts w:ascii="Arial" w:hAnsi="Arial" w:cs="Arial"/>
          <w:sz w:val="24"/>
          <w:szCs w:val="24"/>
        </w:rPr>
        <w:t xml:space="preserve"> Y, Valladares-Hernández M</w:t>
      </w:r>
      <w:r w:rsidRPr="00026420">
        <w:rPr>
          <w:rFonts w:ascii="Arial" w:hAnsi="Arial" w:cs="Arial"/>
          <w:sz w:val="24"/>
          <w:szCs w:val="24"/>
        </w:rPr>
        <w:t xml:space="preserve">C. Intervención psicológica para fortalecer la resiliencia en la pareja infértil durante el período de inseminación artificial. </w:t>
      </w:r>
      <w:proofErr w:type="spellStart"/>
      <w:r w:rsidRPr="00026420">
        <w:rPr>
          <w:rFonts w:ascii="Arial" w:hAnsi="Arial" w:cs="Arial"/>
          <w:sz w:val="24"/>
          <w:szCs w:val="24"/>
        </w:rPr>
        <w:t>Rev</w:t>
      </w:r>
      <w:proofErr w:type="spellEnd"/>
      <w:r w:rsidRPr="00026420">
        <w:rPr>
          <w:rFonts w:ascii="Arial" w:hAnsi="Arial" w:cs="Arial"/>
          <w:sz w:val="24"/>
          <w:szCs w:val="24"/>
        </w:rPr>
        <w:t xml:space="preserve"> Ciencias Médicas [Internet]. 2023 [</w:t>
      </w:r>
      <w:r w:rsidR="00C32D80" w:rsidRPr="00026420">
        <w:rPr>
          <w:rFonts w:ascii="Arial" w:hAnsi="Arial" w:cs="Arial"/>
          <w:sz w:val="24"/>
          <w:szCs w:val="24"/>
        </w:rPr>
        <w:t>acceso 18/07/2024</w:t>
      </w:r>
      <w:r w:rsidRPr="00026420">
        <w:rPr>
          <w:rFonts w:ascii="Arial" w:hAnsi="Arial" w:cs="Arial"/>
          <w:sz w:val="24"/>
          <w:szCs w:val="24"/>
        </w:rPr>
        <w:t xml:space="preserve">]; 27(5). Disponible en: </w:t>
      </w:r>
      <w:hyperlink r:id="rId31" w:history="1">
        <w:r w:rsidRPr="00026420">
          <w:rPr>
            <w:rStyle w:val="Hipervnculo"/>
            <w:rFonts w:ascii="Arial" w:hAnsi="Arial" w:cs="Arial"/>
            <w:sz w:val="24"/>
            <w:szCs w:val="24"/>
          </w:rPr>
          <w:t>http://scielo.sld.cu/scielo.php?script=sci_arttext&amp;pid=S1561-31942023000600017&amp;lng=es</w:t>
        </w:r>
      </w:hyperlink>
      <w:r w:rsidRPr="00026420">
        <w:rPr>
          <w:rFonts w:ascii="Arial" w:hAnsi="Arial" w:cs="Arial"/>
          <w:color w:val="FF0000"/>
          <w:sz w:val="24"/>
          <w:szCs w:val="24"/>
        </w:rPr>
        <w:t xml:space="preserve"> </w:t>
      </w:r>
    </w:p>
    <w:p w:rsidR="000F19C3" w:rsidRPr="00026420" w:rsidRDefault="000F19C3" w:rsidP="00026420">
      <w:pPr>
        <w:spacing w:after="0" w:line="360" w:lineRule="auto"/>
        <w:ind w:right="-20"/>
        <w:jc w:val="both"/>
        <w:rPr>
          <w:rFonts w:ascii="Arial" w:hAnsi="Arial" w:cs="Arial"/>
          <w:color w:val="FF0000"/>
          <w:sz w:val="24"/>
          <w:szCs w:val="24"/>
        </w:rPr>
      </w:pPr>
    </w:p>
    <w:p w:rsidR="00373E89" w:rsidRPr="00026420" w:rsidRDefault="00373E89" w:rsidP="00026420">
      <w:pPr>
        <w:spacing w:line="360" w:lineRule="auto"/>
        <w:jc w:val="both"/>
        <w:rPr>
          <w:rFonts w:ascii="Arial" w:hAnsi="Arial" w:cs="Arial"/>
          <w:sz w:val="24"/>
          <w:szCs w:val="24"/>
        </w:rPr>
      </w:pPr>
    </w:p>
    <w:sectPr w:rsidR="00373E89" w:rsidRPr="00026420" w:rsidSect="00A5099E">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3D9"/>
    <w:multiLevelType w:val="hybridMultilevel"/>
    <w:tmpl w:val="CC1CF9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CD60CEC"/>
    <w:multiLevelType w:val="hybridMultilevel"/>
    <w:tmpl w:val="D9D8D4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AC632EF"/>
    <w:multiLevelType w:val="multilevel"/>
    <w:tmpl w:val="8D0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B5F9E"/>
    <w:multiLevelType w:val="hybridMultilevel"/>
    <w:tmpl w:val="8B387FC6"/>
    <w:lvl w:ilvl="0" w:tplc="5762B460">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9F924A6"/>
    <w:multiLevelType w:val="multilevel"/>
    <w:tmpl w:val="39BA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D59A3"/>
    <w:multiLevelType w:val="hybridMultilevel"/>
    <w:tmpl w:val="F5E2664E"/>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72602710"/>
    <w:multiLevelType w:val="hybridMultilevel"/>
    <w:tmpl w:val="A59AAC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4A197C"/>
    <w:rsid w:val="00001041"/>
    <w:rsid w:val="00001578"/>
    <w:rsid w:val="00006423"/>
    <w:rsid w:val="00013637"/>
    <w:rsid w:val="00015BDB"/>
    <w:rsid w:val="0002133F"/>
    <w:rsid w:val="00026420"/>
    <w:rsid w:val="000269E6"/>
    <w:rsid w:val="00026F6F"/>
    <w:rsid w:val="00027457"/>
    <w:rsid w:val="000335D7"/>
    <w:rsid w:val="000457A3"/>
    <w:rsid w:val="000509F8"/>
    <w:rsid w:val="00055D9C"/>
    <w:rsid w:val="0005675C"/>
    <w:rsid w:val="00060649"/>
    <w:rsid w:val="00072CFE"/>
    <w:rsid w:val="00072F2F"/>
    <w:rsid w:val="00075189"/>
    <w:rsid w:val="0008561E"/>
    <w:rsid w:val="00085E1C"/>
    <w:rsid w:val="00090725"/>
    <w:rsid w:val="0009575C"/>
    <w:rsid w:val="00096985"/>
    <w:rsid w:val="00096E90"/>
    <w:rsid w:val="000974CA"/>
    <w:rsid w:val="000A2A11"/>
    <w:rsid w:val="000A51AA"/>
    <w:rsid w:val="000A55B3"/>
    <w:rsid w:val="000A64F9"/>
    <w:rsid w:val="000B6027"/>
    <w:rsid w:val="000C76E7"/>
    <w:rsid w:val="000D1C08"/>
    <w:rsid w:val="000D3779"/>
    <w:rsid w:val="000D3C6E"/>
    <w:rsid w:val="000E2279"/>
    <w:rsid w:val="000F19C3"/>
    <w:rsid w:val="000F2E42"/>
    <w:rsid w:val="000F3104"/>
    <w:rsid w:val="000F4F67"/>
    <w:rsid w:val="000F6265"/>
    <w:rsid w:val="00113152"/>
    <w:rsid w:val="0011571D"/>
    <w:rsid w:val="001201C2"/>
    <w:rsid w:val="0012194B"/>
    <w:rsid w:val="001273C2"/>
    <w:rsid w:val="0013486E"/>
    <w:rsid w:val="0013675E"/>
    <w:rsid w:val="0014178A"/>
    <w:rsid w:val="00144F8C"/>
    <w:rsid w:val="0015493E"/>
    <w:rsid w:val="00160E68"/>
    <w:rsid w:val="00163893"/>
    <w:rsid w:val="00163C14"/>
    <w:rsid w:val="0016472C"/>
    <w:rsid w:val="00167F66"/>
    <w:rsid w:val="00173677"/>
    <w:rsid w:val="001779AB"/>
    <w:rsid w:val="0018559D"/>
    <w:rsid w:val="00185F87"/>
    <w:rsid w:val="00187F78"/>
    <w:rsid w:val="00197005"/>
    <w:rsid w:val="001A0615"/>
    <w:rsid w:val="001A1CEA"/>
    <w:rsid w:val="001A39BF"/>
    <w:rsid w:val="001A4748"/>
    <w:rsid w:val="001A6DB7"/>
    <w:rsid w:val="001B0232"/>
    <w:rsid w:val="001B2B65"/>
    <w:rsid w:val="001B5594"/>
    <w:rsid w:val="001C0054"/>
    <w:rsid w:val="001C1C02"/>
    <w:rsid w:val="001C29C9"/>
    <w:rsid w:val="001C3946"/>
    <w:rsid w:val="001C451F"/>
    <w:rsid w:val="001C46C8"/>
    <w:rsid w:val="001C5F65"/>
    <w:rsid w:val="001C6CD3"/>
    <w:rsid w:val="001C7FCB"/>
    <w:rsid w:val="001D0753"/>
    <w:rsid w:val="001D6204"/>
    <w:rsid w:val="001D7316"/>
    <w:rsid w:val="001D7964"/>
    <w:rsid w:val="001E61DF"/>
    <w:rsid w:val="00200044"/>
    <w:rsid w:val="002012A5"/>
    <w:rsid w:val="00201652"/>
    <w:rsid w:val="00203351"/>
    <w:rsid w:val="00205052"/>
    <w:rsid w:val="0020645A"/>
    <w:rsid w:val="00207D11"/>
    <w:rsid w:val="00211A3C"/>
    <w:rsid w:val="00231595"/>
    <w:rsid w:val="0023512C"/>
    <w:rsid w:val="00240423"/>
    <w:rsid w:val="00240E16"/>
    <w:rsid w:val="00241BCC"/>
    <w:rsid w:val="0024226A"/>
    <w:rsid w:val="002527A9"/>
    <w:rsid w:val="00256387"/>
    <w:rsid w:val="00260B11"/>
    <w:rsid w:val="00263F6D"/>
    <w:rsid w:val="00267766"/>
    <w:rsid w:val="00270B87"/>
    <w:rsid w:val="00274BFF"/>
    <w:rsid w:val="00274F53"/>
    <w:rsid w:val="002771B3"/>
    <w:rsid w:val="00277966"/>
    <w:rsid w:val="00277D7E"/>
    <w:rsid w:val="00281002"/>
    <w:rsid w:val="0029082A"/>
    <w:rsid w:val="002914E8"/>
    <w:rsid w:val="002A438C"/>
    <w:rsid w:val="002B0440"/>
    <w:rsid w:val="002B48E3"/>
    <w:rsid w:val="002B667D"/>
    <w:rsid w:val="002C2DE8"/>
    <w:rsid w:val="002C652A"/>
    <w:rsid w:val="002D0643"/>
    <w:rsid w:val="002D4267"/>
    <w:rsid w:val="002D461C"/>
    <w:rsid w:val="002D563E"/>
    <w:rsid w:val="002E4063"/>
    <w:rsid w:val="002E538B"/>
    <w:rsid w:val="002E6524"/>
    <w:rsid w:val="002E6E84"/>
    <w:rsid w:val="002F68C8"/>
    <w:rsid w:val="00304ECB"/>
    <w:rsid w:val="0030594F"/>
    <w:rsid w:val="00307811"/>
    <w:rsid w:val="0031483F"/>
    <w:rsid w:val="0031644B"/>
    <w:rsid w:val="003216B0"/>
    <w:rsid w:val="003219F6"/>
    <w:rsid w:val="00322ECE"/>
    <w:rsid w:val="00323346"/>
    <w:rsid w:val="00326FC6"/>
    <w:rsid w:val="00327861"/>
    <w:rsid w:val="00327B4A"/>
    <w:rsid w:val="003311E2"/>
    <w:rsid w:val="00333730"/>
    <w:rsid w:val="003342D9"/>
    <w:rsid w:val="00335579"/>
    <w:rsid w:val="003534CF"/>
    <w:rsid w:val="00355520"/>
    <w:rsid w:val="0035606B"/>
    <w:rsid w:val="003617EB"/>
    <w:rsid w:val="00364208"/>
    <w:rsid w:val="0036798C"/>
    <w:rsid w:val="00373E89"/>
    <w:rsid w:val="00375989"/>
    <w:rsid w:val="00377077"/>
    <w:rsid w:val="003770DD"/>
    <w:rsid w:val="00390025"/>
    <w:rsid w:val="00394311"/>
    <w:rsid w:val="00395BB7"/>
    <w:rsid w:val="003A4D8C"/>
    <w:rsid w:val="003A62BE"/>
    <w:rsid w:val="003A6F13"/>
    <w:rsid w:val="003B010D"/>
    <w:rsid w:val="003B3F0D"/>
    <w:rsid w:val="003B5CAC"/>
    <w:rsid w:val="003C0047"/>
    <w:rsid w:val="003C5697"/>
    <w:rsid w:val="003D0040"/>
    <w:rsid w:val="003D1A52"/>
    <w:rsid w:val="003D4823"/>
    <w:rsid w:val="003E1B18"/>
    <w:rsid w:val="003F0E80"/>
    <w:rsid w:val="003F13A7"/>
    <w:rsid w:val="003F249C"/>
    <w:rsid w:val="003F3111"/>
    <w:rsid w:val="003F4566"/>
    <w:rsid w:val="003F6647"/>
    <w:rsid w:val="004040EE"/>
    <w:rsid w:val="00404C3F"/>
    <w:rsid w:val="00405301"/>
    <w:rsid w:val="00407921"/>
    <w:rsid w:val="0041125F"/>
    <w:rsid w:val="00411298"/>
    <w:rsid w:val="00411EBD"/>
    <w:rsid w:val="00415E3F"/>
    <w:rsid w:val="00417DC9"/>
    <w:rsid w:val="004350DA"/>
    <w:rsid w:val="00444B40"/>
    <w:rsid w:val="004459A4"/>
    <w:rsid w:val="00452088"/>
    <w:rsid w:val="0045361B"/>
    <w:rsid w:val="004552C8"/>
    <w:rsid w:val="00456DCA"/>
    <w:rsid w:val="00471F85"/>
    <w:rsid w:val="0047634E"/>
    <w:rsid w:val="00476D9C"/>
    <w:rsid w:val="00496FE9"/>
    <w:rsid w:val="004A07F3"/>
    <w:rsid w:val="004A197C"/>
    <w:rsid w:val="004A27D0"/>
    <w:rsid w:val="004A584B"/>
    <w:rsid w:val="004A7552"/>
    <w:rsid w:val="004A790D"/>
    <w:rsid w:val="004B7D0D"/>
    <w:rsid w:val="004C5B35"/>
    <w:rsid w:val="004D3C04"/>
    <w:rsid w:val="004D6695"/>
    <w:rsid w:val="004D70EF"/>
    <w:rsid w:val="004E011F"/>
    <w:rsid w:val="004E2A74"/>
    <w:rsid w:val="004E2BF3"/>
    <w:rsid w:val="00503206"/>
    <w:rsid w:val="005043BB"/>
    <w:rsid w:val="005078EB"/>
    <w:rsid w:val="00510B87"/>
    <w:rsid w:val="00513001"/>
    <w:rsid w:val="00533048"/>
    <w:rsid w:val="00537B97"/>
    <w:rsid w:val="0054482D"/>
    <w:rsid w:val="00552BAA"/>
    <w:rsid w:val="00554853"/>
    <w:rsid w:val="00555BF1"/>
    <w:rsid w:val="00556CE9"/>
    <w:rsid w:val="00564391"/>
    <w:rsid w:val="00573423"/>
    <w:rsid w:val="005A07F3"/>
    <w:rsid w:val="005A192A"/>
    <w:rsid w:val="005A417E"/>
    <w:rsid w:val="005A6F8C"/>
    <w:rsid w:val="005B7324"/>
    <w:rsid w:val="005C4CB9"/>
    <w:rsid w:val="005C5105"/>
    <w:rsid w:val="005C6A26"/>
    <w:rsid w:val="005D0D5A"/>
    <w:rsid w:val="005D3E51"/>
    <w:rsid w:val="005D4B2C"/>
    <w:rsid w:val="005D53D9"/>
    <w:rsid w:val="005E02F1"/>
    <w:rsid w:val="005E2C16"/>
    <w:rsid w:val="005E535B"/>
    <w:rsid w:val="005E5C04"/>
    <w:rsid w:val="005F67BD"/>
    <w:rsid w:val="005F6B5E"/>
    <w:rsid w:val="00600550"/>
    <w:rsid w:val="0060544E"/>
    <w:rsid w:val="00612E86"/>
    <w:rsid w:val="00622397"/>
    <w:rsid w:val="00623CC0"/>
    <w:rsid w:val="006246AB"/>
    <w:rsid w:val="0063397B"/>
    <w:rsid w:val="00633BD5"/>
    <w:rsid w:val="00640E15"/>
    <w:rsid w:val="00652A21"/>
    <w:rsid w:val="00662C2C"/>
    <w:rsid w:val="006661E6"/>
    <w:rsid w:val="00670E6D"/>
    <w:rsid w:val="00671739"/>
    <w:rsid w:val="006747B3"/>
    <w:rsid w:val="00681EF9"/>
    <w:rsid w:val="00686F18"/>
    <w:rsid w:val="00690BC8"/>
    <w:rsid w:val="00691BE4"/>
    <w:rsid w:val="00692420"/>
    <w:rsid w:val="006B0012"/>
    <w:rsid w:val="006B1779"/>
    <w:rsid w:val="006B2F98"/>
    <w:rsid w:val="006B4959"/>
    <w:rsid w:val="006C033B"/>
    <w:rsid w:val="006C6654"/>
    <w:rsid w:val="006C7949"/>
    <w:rsid w:val="006D4951"/>
    <w:rsid w:val="006D7319"/>
    <w:rsid w:val="006E070A"/>
    <w:rsid w:val="006E6AAB"/>
    <w:rsid w:val="006F44F2"/>
    <w:rsid w:val="006F4BC9"/>
    <w:rsid w:val="006F704F"/>
    <w:rsid w:val="007022A6"/>
    <w:rsid w:val="0070748F"/>
    <w:rsid w:val="00711580"/>
    <w:rsid w:val="007123DB"/>
    <w:rsid w:val="00725298"/>
    <w:rsid w:val="007253EC"/>
    <w:rsid w:val="007268F7"/>
    <w:rsid w:val="00732949"/>
    <w:rsid w:val="00740FA0"/>
    <w:rsid w:val="00743622"/>
    <w:rsid w:val="00750932"/>
    <w:rsid w:val="0075605A"/>
    <w:rsid w:val="007627A4"/>
    <w:rsid w:val="00764CBD"/>
    <w:rsid w:val="00766B16"/>
    <w:rsid w:val="00772A00"/>
    <w:rsid w:val="00773887"/>
    <w:rsid w:val="00781227"/>
    <w:rsid w:val="00785DEA"/>
    <w:rsid w:val="00787D82"/>
    <w:rsid w:val="00794A20"/>
    <w:rsid w:val="00795413"/>
    <w:rsid w:val="0079727A"/>
    <w:rsid w:val="007973EB"/>
    <w:rsid w:val="007A0737"/>
    <w:rsid w:val="007A5ED1"/>
    <w:rsid w:val="007B74B2"/>
    <w:rsid w:val="007C1625"/>
    <w:rsid w:val="007C6858"/>
    <w:rsid w:val="007C6CFC"/>
    <w:rsid w:val="007D14A7"/>
    <w:rsid w:val="007D3833"/>
    <w:rsid w:val="007D4E42"/>
    <w:rsid w:val="007E4C90"/>
    <w:rsid w:val="007E51D7"/>
    <w:rsid w:val="007E5743"/>
    <w:rsid w:val="007F380B"/>
    <w:rsid w:val="007F699F"/>
    <w:rsid w:val="007F6C10"/>
    <w:rsid w:val="0080330B"/>
    <w:rsid w:val="00804986"/>
    <w:rsid w:val="00807A63"/>
    <w:rsid w:val="00814371"/>
    <w:rsid w:val="008149E0"/>
    <w:rsid w:val="00820FBE"/>
    <w:rsid w:val="008214C1"/>
    <w:rsid w:val="00823275"/>
    <w:rsid w:val="008237A3"/>
    <w:rsid w:val="00837579"/>
    <w:rsid w:val="0084092C"/>
    <w:rsid w:val="00843995"/>
    <w:rsid w:val="00845F15"/>
    <w:rsid w:val="00847C17"/>
    <w:rsid w:val="00850C5C"/>
    <w:rsid w:val="00852873"/>
    <w:rsid w:val="00853E88"/>
    <w:rsid w:val="0085471D"/>
    <w:rsid w:val="00866486"/>
    <w:rsid w:val="00872F90"/>
    <w:rsid w:val="008746E7"/>
    <w:rsid w:val="008774C1"/>
    <w:rsid w:val="008822BF"/>
    <w:rsid w:val="00882C9E"/>
    <w:rsid w:val="008874B5"/>
    <w:rsid w:val="008907E2"/>
    <w:rsid w:val="008960EC"/>
    <w:rsid w:val="008A0FD5"/>
    <w:rsid w:val="008A345A"/>
    <w:rsid w:val="008A3504"/>
    <w:rsid w:val="008B0EE5"/>
    <w:rsid w:val="008B4946"/>
    <w:rsid w:val="008B57DB"/>
    <w:rsid w:val="008B6872"/>
    <w:rsid w:val="008C398C"/>
    <w:rsid w:val="008C5310"/>
    <w:rsid w:val="008D1BA2"/>
    <w:rsid w:val="008D5241"/>
    <w:rsid w:val="008D7EB9"/>
    <w:rsid w:val="008F1841"/>
    <w:rsid w:val="0090309F"/>
    <w:rsid w:val="0092355D"/>
    <w:rsid w:val="00931FB3"/>
    <w:rsid w:val="00936063"/>
    <w:rsid w:val="00954405"/>
    <w:rsid w:val="00964144"/>
    <w:rsid w:val="00965F38"/>
    <w:rsid w:val="009675F3"/>
    <w:rsid w:val="00983106"/>
    <w:rsid w:val="00985B5D"/>
    <w:rsid w:val="009A047C"/>
    <w:rsid w:val="009B217B"/>
    <w:rsid w:val="009B644B"/>
    <w:rsid w:val="009C779C"/>
    <w:rsid w:val="009C7AC9"/>
    <w:rsid w:val="009D0F2E"/>
    <w:rsid w:val="009D1B55"/>
    <w:rsid w:val="009E2710"/>
    <w:rsid w:val="009E3C97"/>
    <w:rsid w:val="00A035FD"/>
    <w:rsid w:val="00A05330"/>
    <w:rsid w:val="00A064D1"/>
    <w:rsid w:val="00A07372"/>
    <w:rsid w:val="00A22896"/>
    <w:rsid w:val="00A32837"/>
    <w:rsid w:val="00A34D66"/>
    <w:rsid w:val="00A41BBE"/>
    <w:rsid w:val="00A5099E"/>
    <w:rsid w:val="00A51E50"/>
    <w:rsid w:val="00A575D2"/>
    <w:rsid w:val="00A64545"/>
    <w:rsid w:val="00A75FED"/>
    <w:rsid w:val="00A8012A"/>
    <w:rsid w:val="00A80DD1"/>
    <w:rsid w:val="00A8253A"/>
    <w:rsid w:val="00A9099B"/>
    <w:rsid w:val="00A93A55"/>
    <w:rsid w:val="00A95046"/>
    <w:rsid w:val="00AA3D8C"/>
    <w:rsid w:val="00AB2C9F"/>
    <w:rsid w:val="00AB5FA2"/>
    <w:rsid w:val="00AB7562"/>
    <w:rsid w:val="00AC4C1F"/>
    <w:rsid w:val="00AC5194"/>
    <w:rsid w:val="00AE0187"/>
    <w:rsid w:val="00AE2083"/>
    <w:rsid w:val="00AE6464"/>
    <w:rsid w:val="00AF4D04"/>
    <w:rsid w:val="00B139D1"/>
    <w:rsid w:val="00B14B1D"/>
    <w:rsid w:val="00B170BC"/>
    <w:rsid w:val="00B17D9B"/>
    <w:rsid w:val="00B241A0"/>
    <w:rsid w:val="00B242DE"/>
    <w:rsid w:val="00B24E8F"/>
    <w:rsid w:val="00B272EF"/>
    <w:rsid w:val="00B27F34"/>
    <w:rsid w:val="00B30FC4"/>
    <w:rsid w:val="00B321ED"/>
    <w:rsid w:val="00B4668C"/>
    <w:rsid w:val="00B46AC8"/>
    <w:rsid w:val="00B505D8"/>
    <w:rsid w:val="00B50B33"/>
    <w:rsid w:val="00B60BEE"/>
    <w:rsid w:val="00B6116D"/>
    <w:rsid w:val="00B71392"/>
    <w:rsid w:val="00B74BA3"/>
    <w:rsid w:val="00B813AD"/>
    <w:rsid w:val="00B83A9A"/>
    <w:rsid w:val="00B93B22"/>
    <w:rsid w:val="00B941F3"/>
    <w:rsid w:val="00B95AD2"/>
    <w:rsid w:val="00B9616B"/>
    <w:rsid w:val="00B961A1"/>
    <w:rsid w:val="00B976FD"/>
    <w:rsid w:val="00B979E2"/>
    <w:rsid w:val="00BA7F6A"/>
    <w:rsid w:val="00BB23C6"/>
    <w:rsid w:val="00BB622E"/>
    <w:rsid w:val="00BC221B"/>
    <w:rsid w:val="00BC2762"/>
    <w:rsid w:val="00BD484C"/>
    <w:rsid w:val="00BE197B"/>
    <w:rsid w:val="00BE2C6D"/>
    <w:rsid w:val="00BE6AB3"/>
    <w:rsid w:val="00BF583B"/>
    <w:rsid w:val="00BF61DA"/>
    <w:rsid w:val="00C039A7"/>
    <w:rsid w:val="00C172DE"/>
    <w:rsid w:val="00C21D29"/>
    <w:rsid w:val="00C22021"/>
    <w:rsid w:val="00C2507C"/>
    <w:rsid w:val="00C32D80"/>
    <w:rsid w:val="00C32D8E"/>
    <w:rsid w:val="00C356B5"/>
    <w:rsid w:val="00C42C07"/>
    <w:rsid w:val="00C53C3A"/>
    <w:rsid w:val="00C57105"/>
    <w:rsid w:val="00C57DD6"/>
    <w:rsid w:val="00C57EDC"/>
    <w:rsid w:val="00C6148A"/>
    <w:rsid w:val="00C628AF"/>
    <w:rsid w:val="00C65878"/>
    <w:rsid w:val="00C66EAF"/>
    <w:rsid w:val="00C958B1"/>
    <w:rsid w:val="00C967D0"/>
    <w:rsid w:val="00C97E5D"/>
    <w:rsid w:val="00CA2435"/>
    <w:rsid w:val="00CC0EEB"/>
    <w:rsid w:val="00CC55B8"/>
    <w:rsid w:val="00CD2D53"/>
    <w:rsid w:val="00CD3EDE"/>
    <w:rsid w:val="00CD54B5"/>
    <w:rsid w:val="00CD6CB8"/>
    <w:rsid w:val="00CD7551"/>
    <w:rsid w:val="00CE21AF"/>
    <w:rsid w:val="00CE6C5D"/>
    <w:rsid w:val="00CF4A6E"/>
    <w:rsid w:val="00D01D8F"/>
    <w:rsid w:val="00D0263B"/>
    <w:rsid w:val="00D06019"/>
    <w:rsid w:val="00D076CE"/>
    <w:rsid w:val="00D10A65"/>
    <w:rsid w:val="00D1614A"/>
    <w:rsid w:val="00D26B53"/>
    <w:rsid w:val="00D33DD2"/>
    <w:rsid w:val="00D3400F"/>
    <w:rsid w:val="00D35346"/>
    <w:rsid w:val="00D37CD1"/>
    <w:rsid w:val="00D45CDC"/>
    <w:rsid w:val="00D5104A"/>
    <w:rsid w:val="00D51626"/>
    <w:rsid w:val="00D52882"/>
    <w:rsid w:val="00D62F56"/>
    <w:rsid w:val="00D643B2"/>
    <w:rsid w:val="00D64AC9"/>
    <w:rsid w:val="00D65339"/>
    <w:rsid w:val="00D721C2"/>
    <w:rsid w:val="00D7722A"/>
    <w:rsid w:val="00D8118A"/>
    <w:rsid w:val="00D87C39"/>
    <w:rsid w:val="00D9214D"/>
    <w:rsid w:val="00D97B00"/>
    <w:rsid w:val="00DA12BE"/>
    <w:rsid w:val="00DA6101"/>
    <w:rsid w:val="00DB2C24"/>
    <w:rsid w:val="00DB7CE0"/>
    <w:rsid w:val="00DC0017"/>
    <w:rsid w:val="00DC1AD9"/>
    <w:rsid w:val="00DC2AD0"/>
    <w:rsid w:val="00DC3E9E"/>
    <w:rsid w:val="00DC66CF"/>
    <w:rsid w:val="00DC6FD4"/>
    <w:rsid w:val="00DD3D98"/>
    <w:rsid w:val="00DD4328"/>
    <w:rsid w:val="00DE3B7D"/>
    <w:rsid w:val="00DE5908"/>
    <w:rsid w:val="00DE62EF"/>
    <w:rsid w:val="00DF12D4"/>
    <w:rsid w:val="00DF36AC"/>
    <w:rsid w:val="00E01747"/>
    <w:rsid w:val="00E07F57"/>
    <w:rsid w:val="00E07FB0"/>
    <w:rsid w:val="00E21685"/>
    <w:rsid w:val="00E23CD7"/>
    <w:rsid w:val="00E23EEB"/>
    <w:rsid w:val="00E245CE"/>
    <w:rsid w:val="00E26D46"/>
    <w:rsid w:val="00E32610"/>
    <w:rsid w:val="00E329F5"/>
    <w:rsid w:val="00E35EAF"/>
    <w:rsid w:val="00E37EEA"/>
    <w:rsid w:val="00E4001F"/>
    <w:rsid w:val="00E40942"/>
    <w:rsid w:val="00E410B4"/>
    <w:rsid w:val="00E45E73"/>
    <w:rsid w:val="00E464CB"/>
    <w:rsid w:val="00E50E26"/>
    <w:rsid w:val="00E60AD2"/>
    <w:rsid w:val="00E66529"/>
    <w:rsid w:val="00E721B5"/>
    <w:rsid w:val="00E769D3"/>
    <w:rsid w:val="00E9049A"/>
    <w:rsid w:val="00E92AA3"/>
    <w:rsid w:val="00E96745"/>
    <w:rsid w:val="00EA3B4A"/>
    <w:rsid w:val="00EB7A4F"/>
    <w:rsid w:val="00EB7CB5"/>
    <w:rsid w:val="00EC0E4D"/>
    <w:rsid w:val="00EC36EC"/>
    <w:rsid w:val="00EC4128"/>
    <w:rsid w:val="00EC483F"/>
    <w:rsid w:val="00EC62A1"/>
    <w:rsid w:val="00EC78DF"/>
    <w:rsid w:val="00ED10D0"/>
    <w:rsid w:val="00ED292D"/>
    <w:rsid w:val="00ED55A4"/>
    <w:rsid w:val="00ED7909"/>
    <w:rsid w:val="00EE313B"/>
    <w:rsid w:val="00F13ACC"/>
    <w:rsid w:val="00F14E74"/>
    <w:rsid w:val="00F16A59"/>
    <w:rsid w:val="00F24633"/>
    <w:rsid w:val="00F25DAE"/>
    <w:rsid w:val="00F36656"/>
    <w:rsid w:val="00F45048"/>
    <w:rsid w:val="00F47BC4"/>
    <w:rsid w:val="00F55C29"/>
    <w:rsid w:val="00F677C1"/>
    <w:rsid w:val="00F700A3"/>
    <w:rsid w:val="00F71269"/>
    <w:rsid w:val="00F72EF2"/>
    <w:rsid w:val="00F76935"/>
    <w:rsid w:val="00F77143"/>
    <w:rsid w:val="00F7738F"/>
    <w:rsid w:val="00F802F2"/>
    <w:rsid w:val="00F80692"/>
    <w:rsid w:val="00F8250E"/>
    <w:rsid w:val="00F856DC"/>
    <w:rsid w:val="00F86589"/>
    <w:rsid w:val="00F86F16"/>
    <w:rsid w:val="00F91F20"/>
    <w:rsid w:val="00F9301C"/>
    <w:rsid w:val="00F972EA"/>
    <w:rsid w:val="00FA321B"/>
    <w:rsid w:val="00FA4A03"/>
    <w:rsid w:val="00FA4C9B"/>
    <w:rsid w:val="00FA5B03"/>
    <w:rsid w:val="00FA701A"/>
    <w:rsid w:val="00FB17F8"/>
    <w:rsid w:val="00FC2B74"/>
    <w:rsid w:val="00FD0F63"/>
    <w:rsid w:val="00FD6250"/>
    <w:rsid w:val="00FD6C15"/>
    <w:rsid w:val="00FE150E"/>
    <w:rsid w:val="00FE2132"/>
    <w:rsid w:val="00FF1F20"/>
    <w:rsid w:val="00FF2C6F"/>
    <w:rsid w:val="00FF4F2C"/>
    <w:rsid w:val="00FF5472"/>
    <w:rsid w:val="00FF5D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1DBA"/>
  <w15:chartTrackingRefBased/>
  <w15:docId w15:val="{09EC2371-69FD-4FF0-831C-6E177983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0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6C5D"/>
    <w:rPr>
      <w:color w:val="0000FF" w:themeColor="hyperlink"/>
      <w:u w:val="single"/>
    </w:rPr>
  </w:style>
  <w:style w:type="paragraph" w:styleId="Prrafodelista">
    <w:name w:val="List Paragraph"/>
    <w:basedOn w:val="Normal"/>
    <w:uiPriority w:val="34"/>
    <w:qFormat/>
    <w:rsid w:val="00CE6C5D"/>
    <w:pPr>
      <w:ind w:left="720"/>
      <w:contextualSpacing/>
    </w:pPr>
  </w:style>
  <w:style w:type="character" w:customStyle="1" w:styleId="fontstyle01">
    <w:name w:val="fontstyle01"/>
    <w:basedOn w:val="Fuentedeprrafopredeter"/>
    <w:rsid w:val="000F4F67"/>
    <w:rPr>
      <w:rFonts w:ascii="Calibri" w:hAnsi="Calibri" w:cs="Calibri" w:hint="default"/>
      <w:b w:val="0"/>
      <w:bCs w:val="0"/>
      <w:i w:val="0"/>
      <w:iCs w:val="0"/>
      <w:color w:val="000000"/>
      <w:sz w:val="24"/>
      <w:szCs w:val="24"/>
    </w:rPr>
  </w:style>
  <w:style w:type="character" w:styleId="Refdecomentario">
    <w:name w:val="annotation reference"/>
    <w:basedOn w:val="Fuentedeprrafopredeter"/>
    <w:uiPriority w:val="99"/>
    <w:semiHidden/>
    <w:unhideWhenUsed/>
    <w:rsid w:val="000F4F67"/>
    <w:rPr>
      <w:sz w:val="16"/>
      <w:szCs w:val="16"/>
    </w:rPr>
  </w:style>
  <w:style w:type="paragraph" w:styleId="Textocomentario">
    <w:name w:val="annotation text"/>
    <w:basedOn w:val="Normal"/>
    <w:link w:val="TextocomentarioCar"/>
    <w:uiPriority w:val="99"/>
    <w:unhideWhenUsed/>
    <w:rsid w:val="000F4F67"/>
    <w:pPr>
      <w:spacing w:line="240" w:lineRule="auto"/>
    </w:pPr>
    <w:rPr>
      <w:sz w:val="20"/>
      <w:szCs w:val="20"/>
    </w:rPr>
  </w:style>
  <w:style w:type="character" w:customStyle="1" w:styleId="TextocomentarioCar">
    <w:name w:val="Texto comentario Car"/>
    <w:basedOn w:val="Fuentedeprrafopredeter"/>
    <w:link w:val="Textocomentario"/>
    <w:uiPriority w:val="99"/>
    <w:rsid w:val="000F4F67"/>
    <w:rPr>
      <w:sz w:val="20"/>
      <w:szCs w:val="20"/>
      <w:lang w:val="es-ES_tradnl"/>
    </w:rPr>
  </w:style>
  <w:style w:type="paragraph" w:styleId="Textodeglobo">
    <w:name w:val="Balloon Text"/>
    <w:basedOn w:val="Normal"/>
    <w:link w:val="TextodegloboCar"/>
    <w:uiPriority w:val="99"/>
    <w:semiHidden/>
    <w:unhideWhenUsed/>
    <w:rsid w:val="000F4F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F67"/>
    <w:rPr>
      <w:rFonts w:ascii="Segoe UI" w:hAnsi="Segoe UI" w:cs="Segoe UI"/>
      <w:sz w:val="18"/>
      <w:szCs w:val="18"/>
      <w:lang w:val="es-ES_tradnl"/>
    </w:rPr>
  </w:style>
  <w:style w:type="paragraph" w:styleId="NormalWeb">
    <w:name w:val="Normal (Web)"/>
    <w:basedOn w:val="Normal"/>
    <w:uiPriority w:val="99"/>
    <w:semiHidden/>
    <w:unhideWhenUsed/>
    <w:rsid w:val="005C4CB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6542">
      <w:bodyDiv w:val="1"/>
      <w:marLeft w:val="0"/>
      <w:marRight w:val="0"/>
      <w:marTop w:val="0"/>
      <w:marBottom w:val="0"/>
      <w:divBdr>
        <w:top w:val="none" w:sz="0" w:space="0" w:color="auto"/>
        <w:left w:val="none" w:sz="0" w:space="0" w:color="auto"/>
        <w:bottom w:val="none" w:sz="0" w:space="0" w:color="auto"/>
        <w:right w:val="none" w:sz="0" w:space="0" w:color="auto"/>
      </w:divBdr>
    </w:div>
    <w:div w:id="10424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1029-30192019000601058&amp;lng=es" TargetMode="External"/><Relationship Id="rId18" Type="http://schemas.openxmlformats.org/officeDocument/2006/relationships/hyperlink" Target="http://scielo.sld.cu/scielo.php?script=sci_arttext&amp;pid=S1561-31942013000500007&amp;lng=es" TargetMode="External"/><Relationship Id="rId26" Type="http://schemas.openxmlformats.org/officeDocument/2006/relationships/hyperlink" Target="https://doi.org/10.1371/journal.pone.0276270" TargetMode="External"/><Relationship Id="rId3" Type="http://schemas.openxmlformats.org/officeDocument/2006/relationships/styles" Target="styles.xml"/><Relationship Id="rId21" Type="http://schemas.openxmlformats.org/officeDocument/2006/relationships/hyperlink" Target="https://doi.org/10.1111/andr.13140" TargetMode="External"/><Relationship Id="rId7" Type="http://schemas.openxmlformats.org/officeDocument/2006/relationships/hyperlink" Target="mailto:maagdo85@gmail.com" TargetMode="External"/><Relationship Id="rId12" Type="http://schemas.openxmlformats.org/officeDocument/2006/relationships/hyperlink" Target="http://scielo.sld.cu/scielo.php?script=sci_arttext&amp;pid=S2221-24342023000200153&amp;lng=es" TargetMode="External"/><Relationship Id="rId17" Type="http://schemas.openxmlformats.org/officeDocument/2006/relationships/hyperlink" Target="https://revistaamc.sld.cu/index.php/amc/article/view/7972" TargetMode="External"/><Relationship Id="rId25" Type="http://schemas.openxmlformats.org/officeDocument/2006/relationships/hyperlink" Target="https://doi.org/10.3389/frph.2022.10293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progaleno.sld.cu/index.php/progaleno/article/view/166" TargetMode="External"/><Relationship Id="rId20" Type="http://schemas.openxmlformats.org/officeDocument/2006/relationships/hyperlink" Target="https://revginecobstetricia.sld.cu/index.php/gin/article/view/361" TargetMode="External"/><Relationship Id="rId29" Type="http://schemas.openxmlformats.org/officeDocument/2006/relationships/hyperlink" Target="https://revcmhabana.sld.cu/index.php/rcmh/article/view/1475" TargetMode="External"/><Relationship Id="rId1" Type="http://schemas.openxmlformats.org/officeDocument/2006/relationships/customXml" Target="../customXml/item1.xml"/><Relationship Id="rId6" Type="http://schemas.openxmlformats.org/officeDocument/2006/relationships/hyperlink" Target="mailto:jimalex@nauta.cu" TargetMode="External"/><Relationship Id="rId11" Type="http://schemas.openxmlformats.org/officeDocument/2006/relationships/hyperlink" Target="https://revgenetica.sld.cu/index.php/gen/article/view/122" TargetMode="External"/><Relationship Id="rId24" Type="http://schemas.openxmlformats.org/officeDocument/2006/relationships/hyperlink" Target="https://doi.org/10.26442/20795696.2021.1.20047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uba.unfpa.org/sites/default/files/pub-pdf/atencion_a_la_pareja_infertil_en_cuba._aspectos_metodologicos.pdf" TargetMode="External"/><Relationship Id="rId23" Type="http://schemas.openxmlformats.org/officeDocument/2006/relationships/hyperlink" Target="https://doi.org/10.3390/ijms23020583" TargetMode="External"/><Relationship Id="rId28" Type="http://schemas.openxmlformats.org/officeDocument/2006/relationships/hyperlink" Target="https://doi.org/10.5152/jern.2022.27037" TargetMode="External"/><Relationship Id="rId10" Type="http://schemas.openxmlformats.org/officeDocument/2006/relationships/chart" Target="charts/chart1.xml"/><Relationship Id="rId19" Type="http://schemas.openxmlformats.org/officeDocument/2006/relationships/hyperlink" Target="https://revmgi.sld.cu/index.php/mgi/article/view/999" TargetMode="External"/><Relationship Id="rId31" Type="http://schemas.openxmlformats.org/officeDocument/2006/relationships/hyperlink" Target="http://scielo.sld.cu/scielo.php?script=sci_arttext&amp;pid=S1561-31942023000600017&amp;lng=es" TargetMode="External"/><Relationship Id="rId4" Type="http://schemas.openxmlformats.org/officeDocument/2006/relationships/settings" Target="settings.xml"/><Relationship Id="rId9" Type="http://schemas.openxmlformats.org/officeDocument/2006/relationships/hyperlink" Target="tel:2021-2023" TargetMode="External"/><Relationship Id="rId14" Type="http://schemas.openxmlformats.org/officeDocument/2006/relationships/hyperlink" Target="https://www.escambray.cu/2018/sancti-spiritus-con-tendencia-a-la-disminucion-de-la-natalidad/" TargetMode="External"/><Relationship Id="rId22" Type="http://schemas.openxmlformats.org/officeDocument/2006/relationships/hyperlink" Target="http://scielo.senescyt.gob.ec/scielo.php?script=sci_arttext&amp;pid=S2661-67422021000100030&amp;lng=es" TargetMode="External"/><Relationship Id="rId27" Type="http://schemas.openxmlformats.org/officeDocument/2006/relationships/hyperlink" Target="https://doi.org/10.24245/gom.v86i3.2100" TargetMode="External"/><Relationship Id="rId30" Type="http://schemas.openxmlformats.org/officeDocument/2006/relationships/hyperlink" Target="http://scielo.sld.cu/scielo.php?script=sci_arttext&amp;pid=S1028-99332022000300006&amp;lng=es" TargetMode="External"/><Relationship Id="rId8" Type="http://schemas.openxmlformats.org/officeDocument/2006/relationships/hyperlink" Target="https://orcid.org/0000-0003-0363-761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GUEL\Downloads\Nuevo%20Hoja%20de%20c&#225;lculo%20de%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Hoja1!$B$1:$B$2</c:f>
              <c:strCache>
                <c:ptCount val="2"/>
                <c:pt idx="0">
                  <c:v>Parejas</c:v>
                </c:pt>
                <c:pt idx="1">
                  <c:v>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Hoja1!$A$3:$A$5</c:f>
              <c:strCache>
                <c:ptCount val="3"/>
                <c:pt idx="0">
                  <c:v>Primaria</c:v>
                </c:pt>
                <c:pt idx="1">
                  <c:v>Secundaria</c:v>
                </c:pt>
                <c:pt idx="2">
                  <c:v>Total</c:v>
                </c:pt>
              </c:strCache>
            </c:strRef>
          </c:cat>
          <c:val>
            <c:numRef>
              <c:f>Hoja1!$B$3:$B$5</c:f>
              <c:numCache>
                <c:formatCode>General</c:formatCode>
                <c:ptCount val="3"/>
                <c:pt idx="0">
                  <c:v>43</c:v>
                </c:pt>
                <c:pt idx="1">
                  <c:v>34</c:v>
                </c:pt>
                <c:pt idx="2">
                  <c:v>77</c:v>
                </c:pt>
              </c:numCache>
            </c:numRef>
          </c:val>
          <c:extLst>
            <c:ext xmlns:c16="http://schemas.microsoft.com/office/drawing/2014/chart" uri="{C3380CC4-5D6E-409C-BE32-E72D297353CC}">
              <c16:uniqueId val="{00000000-9C05-4699-AE2A-96414E862265}"/>
            </c:ext>
          </c:extLst>
        </c:ser>
        <c:ser>
          <c:idx val="1"/>
          <c:order val="1"/>
          <c:tx>
            <c:strRef>
              <c:f>Hoja1!$C$1:$C$2</c:f>
              <c:strCache>
                <c:ptCount val="2"/>
                <c:pt idx="0">
                  <c:v>Parejas</c:v>
                </c:pt>
                <c:pt idx="1">
                  <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Hoja1!$A$3:$A$5</c:f>
              <c:strCache>
                <c:ptCount val="3"/>
                <c:pt idx="0">
                  <c:v>Primaria</c:v>
                </c:pt>
                <c:pt idx="1">
                  <c:v>Secundaria</c:v>
                </c:pt>
                <c:pt idx="2">
                  <c:v>Total</c:v>
                </c:pt>
              </c:strCache>
            </c:strRef>
          </c:cat>
          <c:val>
            <c:numRef>
              <c:f>Hoja1!$C$3:$C$5</c:f>
              <c:numCache>
                <c:formatCode>General</c:formatCode>
                <c:ptCount val="3"/>
                <c:pt idx="0">
                  <c:v>55.8</c:v>
                </c:pt>
                <c:pt idx="1">
                  <c:v>44.1</c:v>
                </c:pt>
                <c:pt idx="2">
                  <c:v>100</c:v>
                </c:pt>
              </c:numCache>
            </c:numRef>
          </c:val>
          <c:extLst>
            <c:ext xmlns:c16="http://schemas.microsoft.com/office/drawing/2014/chart" uri="{C3380CC4-5D6E-409C-BE32-E72D297353CC}">
              <c16:uniqueId val="{00000001-9C05-4699-AE2A-96414E862265}"/>
            </c:ext>
          </c:extLst>
        </c:ser>
        <c:dLbls>
          <c:dLblPos val="inEnd"/>
          <c:showLegendKey val="0"/>
          <c:showVal val="1"/>
          <c:showCatName val="0"/>
          <c:showSerName val="0"/>
          <c:showPercent val="0"/>
          <c:showBubbleSize val="0"/>
        </c:dLbls>
        <c:gapWidth val="100"/>
        <c:overlap val="-24"/>
        <c:axId val="-1354934528"/>
        <c:axId val="-1354937792"/>
      </c:barChart>
      <c:catAx>
        <c:axId val="-1354934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54937792"/>
        <c:crosses val="autoZero"/>
        <c:auto val="1"/>
        <c:lblAlgn val="ctr"/>
        <c:lblOffset val="100"/>
        <c:noMultiLvlLbl val="0"/>
      </c:catAx>
      <c:valAx>
        <c:axId val="-1354937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s-MX"/>
          </a:p>
        </c:txPr>
        <c:crossAx val="-135493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615C-F7D2-4A9B-960C-6D2DD686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3966</TotalTime>
  <Pages>14</Pages>
  <Words>4648</Words>
  <Characters>25569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VIT</cp:lastModifiedBy>
  <cp:revision>572</cp:revision>
  <dcterms:created xsi:type="dcterms:W3CDTF">2024-06-16T21:44:00Z</dcterms:created>
  <dcterms:modified xsi:type="dcterms:W3CDTF">2025-08-30T10:35:00Z</dcterms:modified>
</cp:coreProperties>
</file>