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307A" w:rsidRPr="00E80DCE" w:rsidRDefault="004D7310" w:rsidP="00E80DCE">
      <w:pPr>
        <w:spacing w:line="360" w:lineRule="auto"/>
        <w:jc w:val="both"/>
        <w:rPr>
          <w:rFonts w:ascii="Arial" w:hAnsi="Arial" w:cs="Arial"/>
          <w:b/>
          <w:sz w:val="24"/>
          <w:szCs w:val="24"/>
        </w:rPr>
      </w:pPr>
      <w:bookmarkStart w:id="0" w:name="_GoBack"/>
      <w:bookmarkEnd w:id="0"/>
      <w:r w:rsidRPr="00E80DCE">
        <w:rPr>
          <w:rFonts w:ascii="Arial" w:hAnsi="Arial" w:cs="Arial"/>
          <w:b/>
          <w:sz w:val="24"/>
          <w:szCs w:val="24"/>
        </w:rPr>
        <w:t xml:space="preserve">Título: </w:t>
      </w:r>
      <w:r w:rsidR="00C7355E" w:rsidRPr="00E80DCE">
        <w:rPr>
          <w:rFonts w:ascii="Arial" w:hAnsi="Arial" w:cs="Arial"/>
          <w:b/>
          <w:sz w:val="24"/>
          <w:szCs w:val="24"/>
        </w:rPr>
        <w:t xml:space="preserve">Impacto de la infección por </w:t>
      </w:r>
      <w:proofErr w:type="spellStart"/>
      <w:r w:rsidR="00C7355E" w:rsidRPr="00E80DCE">
        <w:rPr>
          <w:rFonts w:ascii="Arial" w:hAnsi="Arial" w:cs="Arial"/>
          <w:b/>
          <w:sz w:val="24"/>
          <w:szCs w:val="24"/>
        </w:rPr>
        <w:t>Covid</w:t>
      </w:r>
      <w:proofErr w:type="spellEnd"/>
      <w:r w:rsidR="00C7355E" w:rsidRPr="00E80DCE">
        <w:rPr>
          <w:rFonts w:ascii="Arial" w:hAnsi="Arial" w:cs="Arial"/>
          <w:b/>
          <w:sz w:val="24"/>
          <w:szCs w:val="24"/>
        </w:rPr>
        <w:t xml:space="preserve"> 19 en la calidad espermática.</w:t>
      </w:r>
    </w:p>
    <w:p w:rsidR="00F10BF9" w:rsidRPr="00E80DCE" w:rsidRDefault="004D7310" w:rsidP="00E80DCE">
      <w:pPr>
        <w:spacing w:line="360" w:lineRule="auto"/>
        <w:jc w:val="both"/>
        <w:rPr>
          <w:rFonts w:ascii="Arial" w:hAnsi="Arial" w:cs="Arial"/>
          <w:sz w:val="24"/>
          <w:szCs w:val="24"/>
          <w:vertAlign w:val="superscript"/>
        </w:rPr>
      </w:pPr>
      <w:r w:rsidRPr="00E80DCE">
        <w:rPr>
          <w:rFonts w:ascii="Arial" w:hAnsi="Arial" w:cs="Arial"/>
          <w:b/>
          <w:sz w:val="24"/>
          <w:szCs w:val="24"/>
        </w:rPr>
        <w:t>Autores:</w:t>
      </w:r>
      <w:r w:rsidRPr="00E80DCE">
        <w:rPr>
          <w:rFonts w:ascii="Arial" w:hAnsi="Arial" w:cs="Arial"/>
          <w:sz w:val="24"/>
          <w:szCs w:val="24"/>
        </w:rPr>
        <w:t xml:space="preserve"> </w:t>
      </w:r>
      <w:r w:rsidR="00F10BF9" w:rsidRPr="00E80DCE">
        <w:rPr>
          <w:rFonts w:ascii="Arial" w:hAnsi="Arial" w:cs="Arial"/>
          <w:sz w:val="24"/>
          <w:szCs w:val="24"/>
        </w:rPr>
        <w:t xml:space="preserve">Dra. Beatriz Infante Hernández </w:t>
      </w:r>
      <w:r w:rsidR="00F10BF9" w:rsidRPr="00E80DCE">
        <w:rPr>
          <w:rFonts w:ascii="Arial" w:hAnsi="Arial" w:cs="Arial"/>
          <w:sz w:val="24"/>
          <w:szCs w:val="24"/>
          <w:vertAlign w:val="superscript"/>
        </w:rPr>
        <w:t>1</w:t>
      </w:r>
    </w:p>
    <w:p w:rsidR="00C7355E" w:rsidRPr="00E80DCE" w:rsidRDefault="00C7355E" w:rsidP="00E80DCE">
      <w:pPr>
        <w:spacing w:line="360" w:lineRule="auto"/>
        <w:jc w:val="both"/>
        <w:rPr>
          <w:rFonts w:ascii="Arial" w:hAnsi="Arial" w:cs="Arial"/>
          <w:sz w:val="24"/>
          <w:szCs w:val="24"/>
        </w:rPr>
      </w:pPr>
      <w:r w:rsidRPr="00E80DCE">
        <w:rPr>
          <w:rFonts w:ascii="Arial" w:hAnsi="Arial" w:cs="Arial"/>
          <w:sz w:val="24"/>
          <w:szCs w:val="24"/>
        </w:rPr>
        <w:t xml:space="preserve">                Dra. </w:t>
      </w:r>
      <w:r w:rsidR="000C41A5" w:rsidRPr="000C41A5">
        <w:rPr>
          <w:rFonts w:ascii="Arial" w:hAnsi="Arial" w:cs="Arial"/>
          <w:sz w:val="24"/>
          <w:szCs w:val="24"/>
        </w:rPr>
        <w:t xml:space="preserve">Rosario </w:t>
      </w:r>
      <w:proofErr w:type="spellStart"/>
      <w:r w:rsidR="000C41A5" w:rsidRPr="000C41A5">
        <w:rPr>
          <w:rFonts w:ascii="Arial" w:hAnsi="Arial" w:cs="Arial"/>
          <w:sz w:val="24"/>
          <w:szCs w:val="24"/>
        </w:rPr>
        <w:t>Isleydis</w:t>
      </w:r>
      <w:proofErr w:type="spellEnd"/>
      <w:r w:rsidR="000C41A5" w:rsidRPr="000C41A5">
        <w:rPr>
          <w:rFonts w:ascii="Arial" w:hAnsi="Arial" w:cs="Arial"/>
          <w:sz w:val="24"/>
          <w:szCs w:val="24"/>
        </w:rPr>
        <w:t xml:space="preserve"> González Cruz</w:t>
      </w:r>
      <w:r w:rsidRPr="00E80DCE">
        <w:rPr>
          <w:rFonts w:ascii="Arial" w:hAnsi="Arial" w:cs="Arial"/>
          <w:sz w:val="24"/>
          <w:szCs w:val="24"/>
        </w:rPr>
        <w:t xml:space="preserve"> </w:t>
      </w:r>
      <w:r w:rsidRPr="00E80DCE">
        <w:rPr>
          <w:rFonts w:ascii="Arial" w:hAnsi="Arial" w:cs="Arial"/>
          <w:sz w:val="24"/>
          <w:szCs w:val="24"/>
          <w:vertAlign w:val="superscript"/>
        </w:rPr>
        <w:t>2</w:t>
      </w:r>
    </w:p>
    <w:p w:rsidR="00F10BF9" w:rsidRDefault="004D7310" w:rsidP="00E80DCE">
      <w:pPr>
        <w:spacing w:line="360" w:lineRule="auto"/>
        <w:jc w:val="both"/>
        <w:rPr>
          <w:rFonts w:ascii="Arial" w:hAnsi="Arial" w:cs="Arial"/>
          <w:sz w:val="24"/>
          <w:szCs w:val="24"/>
          <w:vertAlign w:val="superscript"/>
        </w:rPr>
      </w:pPr>
      <w:r w:rsidRPr="00E80DCE">
        <w:rPr>
          <w:rFonts w:ascii="Arial" w:hAnsi="Arial" w:cs="Arial"/>
          <w:sz w:val="24"/>
          <w:szCs w:val="24"/>
        </w:rPr>
        <w:t xml:space="preserve">                </w:t>
      </w:r>
      <w:r w:rsidR="008D2D9C" w:rsidRPr="00E80DCE">
        <w:rPr>
          <w:rFonts w:ascii="Arial" w:hAnsi="Arial" w:cs="Arial"/>
          <w:sz w:val="24"/>
          <w:szCs w:val="24"/>
        </w:rPr>
        <w:t xml:space="preserve">Dra. </w:t>
      </w:r>
      <w:r w:rsidR="000C41A5">
        <w:rPr>
          <w:rFonts w:ascii="Arial" w:hAnsi="Arial" w:cs="Arial"/>
          <w:sz w:val="24"/>
          <w:szCs w:val="24"/>
        </w:rPr>
        <w:t xml:space="preserve">Dania Vargas Batista </w:t>
      </w:r>
      <w:r w:rsidR="000C41A5">
        <w:rPr>
          <w:rFonts w:ascii="Arial" w:hAnsi="Arial" w:cs="Arial"/>
          <w:sz w:val="24"/>
          <w:szCs w:val="24"/>
          <w:vertAlign w:val="superscript"/>
        </w:rPr>
        <w:t>3</w:t>
      </w:r>
    </w:p>
    <w:p w:rsidR="000C41A5" w:rsidRPr="000C41A5" w:rsidRDefault="000C41A5" w:rsidP="00E80DCE">
      <w:pPr>
        <w:spacing w:line="360" w:lineRule="auto"/>
        <w:jc w:val="both"/>
        <w:rPr>
          <w:rFonts w:ascii="Arial" w:hAnsi="Arial" w:cs="Arial"/>
          <w:sz w:val="24"/>
          <w:szCs w:val="24"/>
          <w:vertAlign w:val="superscript"/>
        </w:rPr>
      </w:pPr>
      <w:r>
        <w:rPr>
          <w:rFonts w:ascii="Arial" w:hAnsi="Arial" w:cs="Arial"/>
          <w:sz w:val="24"/>
          <w:szCs w:val="24"/>
        </w:rPr>
        <w:t xml:space="preserve">                Dra. Ana Lucila Paredes Hernández </w:t>
      </w:r>
      <w:r>
        <w:rPr>
          <w:rFonts w:ascii="Arial" w:hAnsi="Arial" w:cs="Arial"/>
          <w:sz w:val="24"/>
          <w:szCs w:val="24"/>
          <w:vertAlign w:val="superscript"/>
        </w:rPr>
        <w:t>4</w:t>
      </w:r>
    </w:p>
    <w:p w:rsidR="00F10BF9" w:rsidRPr="00E80DCE" w:rsidRDefault="004D7310" w:rsidP="00E80DCE">
      <w:pPr>
        <w:spacing w:line="360" w:lineRule="auto"/>
        <w:jc w:val="both"/>
        <w:rPr>
          <w:rFonts w:ascii="Arial" w:hAnsi="Arial" w:cs="Arial"/>
          <w:sz w:val="24"/>
          <w:szCs w:val="24"/>
          <w:vertAlign w:val="superscript"/>
        </w:rPr>
      </w:pPr>
      <w:r w:rsidRPr="00E80DCE">
        <w:rPr>
          <w:rFonts w:ascii="Arial" w:hAnsi="Arial" w:cs="Arial"/>
          <w:sz w:val="24"/>
          <w:szCs w:val="24"/>
        </w:rPr>
        <w:t xml:space="preserve">                </w:t>
      </w:r>
      <w:r w:rsidR="00F10BF9" w:rsidRPr="00E80DCE">
        <w:rPr>
          <w:rFonts w:ascii="Arial" w:hAnsi="Arial" w:cs="Arial"/>
          <w:sz w:val="24"/>
          <w:szCs w:val="24"/>
        </w:rPr>
        <w:t xml:space="preserve">Dr. </w:t>
      </w:r>
      <w:proofErr w:type="spellStart"/>
      <w:r w:rsidR="00F10BF9" w:rsidRPr="00E80DCE">
        <w:rPr>
          <w:rFonts w:ascii="Arial" w:hAnsi="Arial" w:cs="Arial"/>
          <w:sz w:val="24"/>
          <w:szCs w:val="24"/>
        </w:rPr>
        <w:t>Arnel</w:t>
      </w:r>
      <w:proofErr w:type="spellEnd"/>
      <w:r w:rsidR="00F10BF9" w:rsidRPr="00E80DCE">
        <w:rPr>
          <w:rFonts w:ascii="Arial" w:hAnsi="Arial" w:cs="Arial"/>
          <w:sz w:val="24"/>
          <w:szCs w:val="24"/>
        </w:rPr>
        <w:t xml:space="preserve"> Eduardo Rojas Caballero </w:t>
      </w:r>
      <w:r w:rsidR="000C41A5">
        <w:rPr>
          <w:rFonts w:ascii="Arial" w:hAnsi="Arial" w:cs="Arial"/>
          <w:sz w:val="24"/>
          <w:szCs w:val="24"/>
          <w:vertAlign w:val="superscript"/>
        </w:rPr>
        <w:t>5</w:t>
      </w:r>
    </w:p>
    <w:p w:rsidR="00F10BF9" w:rsidRPr="00E80DCE" w:rsidRDefault="008A3285" w:rsidP="00E80DCE">
      <w:pPr>
        <w:spacing w:line="360" w:lineRule="auto"/>
        <w:jc w:val="both"/>
        <w:rPr>
          <w:rFonts w:ascii="Arial" w:hAnsi="Arial" w:cs="Arial"/>
          <w:sz w:val="24"/>
          <w:szCs w:val="24"/>
        </w:rPr>
      </w:pPr>
      <w:r w:rsidRPr="00E80DCE">
        <w:rPr>
          <w:rFonts w:ascii="Arial" w:hAnsi="Arial" w:cs="Arial"/>
          <w:sz w:val="24"/>
          <w:szCs w:val="24"/>
          <w:vertAlign w:val="superscript"/>
        </w:rPr>
        <w:t xml:space="preserve">1 </w:t>
      </w:r>
      <w:proofErr w:type="gramStart"/>
      <w:r w:rsidR="00F10BF9" w:rsidRPr="00E80DCE">
        <w:rPr>
          <w:rFonts w:ascii="Arial" w:hAnsi="Arial" w:cs="Arial"/>
          <w:sz w:val="24"/>
          <w:szCs w:val="24"/>
        </w:rPr>
        <w:t>Especialista</w:t>
      </w:r>
      <w:proofErr w:type="gramEnd"/>
      <w:r w:rsidR="00F10BF9" w:rsidRPr="00E80DCE">
        <w:rPr>
          <w:rFonts w:ascii="Arial" w:hAnsi="Arial" w:cs="Arial"/>
          <w:sz w:val="24"/>
          <w:szCs w:val="24"/>
        </w:rPr>
        <w:t xml:space="preserve"> de Primer Grado en Medicina General Integral y en Embriología. </w:t>
      </w:r>
      <w:r w:rsidR="008D2D9C" w:rsidRPr="00E80DCE">
        <w:rPr>
          <w:rFonts w:ascii="Arial" w:hAnsi="Arial" w:cs="Arial"/>
          <w:sz w:val="24"/>
          <w:szCs w:val="24"/>
        </w:rPr>
        <w:t xml:space="preserve">Máster en Educación Médica. </w:t>
      </w:r>
      <w:r w:rsidR="00F10BF9" w:rsidRPr="00E80DCE">
        <w:rPr>
          <w:rFonts w:ascii="Arial" w:hAnsi="Arial" w:cs="Arial"/>
          <w:sz w:val="24"/>
          <w:szCs w:val="24"/>
        </w:rPr>
        <w:t>Profesor Asistente.</w:t>
      </w:r>
      <w:r w:rsidR="008D2D9C" w:rsidRPr="00E80DCE">
        <w:rPr>
          <w:rFonts w:ascii="Arial" w:hAnsi="Arial" w:cs="Arial"/>
          <w:sz w:val="24"/>
          <w:szCs w:val="24"/>
        </w:rPr>
        <w:t xml:space="preserve"> </w:t>
      </w:r>
      <w:r w:rsidR="00F10BF9" w:rsidRPr="00E80DCE">
        <w:rPr>
          <w:rFonts w:ascii="Arial" w:hAnsi="Arial" w:cs="Arial"/>
          <w:sz w:val="24"/>
          <w:szCs w:val="24"/>
        </w:rPr>
        <w:t>Universidad de Ciencias Médicas. Holguín, Cuba.</w:t>
      </w:r>
    </w:p>
    <w:p w:rsidR="00F10BF9" w:rsidRPr="00E80DCE" w:rsidRDefault="008A3285" w:rsidP="00E80DCE">
      <w:pPr>
        <w:spacing w:line="360" w:lineRule="auto"/>
        <w:jc w:val="both"/>
        <w:rPr>
          <w:rFonts w:ascii="Arial" w:hAnsi="Arial" w:cs="Arial"/>
          <w:sz w:val="24"/>
          <w:szCs w:val="24"/>
        </w:rPr>
      </w:pPr>
      <w:r w:rsidRPr="00E80DCE">
        <w:rPr>
          <w:rFonts w:ascii="Arial" w:hAnsi="Arial" w:cs="Arial"/>
          <w:sz w:val="24"/>
          <w:szCs w:val="24"/>
          <w:vertAlign w:val="superscript"/>
        </w:rPr>
        <w:t xml:space="preserve">2 </w:t>
      </w:r>
      <w:proofErr w:type="gramStart"/>
      <w:r w:rsidR="00C7355E" w:rsidRPr="00E80DCE">
        <w:rPr>
          <w:rFonts w:ascii="Arial" w:hAnsi="Arial" w:cs="Arial"/>
          <w:sz w:val="24"/>
          <w:szCs w:val="24"/>
        </w:rPr>
        <w:t>Residente</w:t>
      </w:r>
      <w:proofErr w:type="gramEnd"/>
      <w:r w:rsidR="00C7355E" w:rsidRPr="00E80DCE">
        <w:rPr>
          <w:rFonts w:ascii="Arial" w:hAnsi="Arial" w:cs="Arial"/>
          <w:sz w:val="24"/>
          <w:szCs w:val="24"/>
        </w:rPr>
        <w:t xml:space="preserve"> de primer año de Embriología.</w:t>
      </w:r>
      <w:r w:rsidRPr="00E80DCE">
        <w:rPr>
          <w:rFonts w:ascii="Arial" w:hAnsi="Arial" w:cs="Arial"/>
          <w:sz w:val="24"/>
          <w:szCs w:val="24"/>
          <w:vertAlign w:val="superscript"/>
        </w:rPr>
        <w:t xml:space="preserve"> </w:t>
      </w:r>
      <w:r w:rsidR="00F10BF9" w:rsidRPr="00E80DCE">
        <w:rPr>
          <w:rFonts w:ascii="Arial" w:hAnsi="Arial" w:cs="Arial"/>
          <w:sz w:val="24"/>
          <w:szCs w:val="24"/>
        </w:rPr>
        <w:t>Universidad de Ciencias Médicas. Holguín, Cuba.</w:t>
      </w:r>
    </w:p>
    <w:p w:rsidR="008D2D9C" w:rsidRDefault="00C7355E" w:rsidP="00E80DCE">
      <w:pPr>
        <w:spacing w:line="360" w:lineRule="auto"/>
        <w:jc w:val="both"/>
        <w:rPr>
          <w:rFonts w:ascii="Arial" w:hAnsi="Arial" w:cs="Arial"/>
          <w:sz w:val="24"/>
          <w:szCs w:val="24"/>
        </w:rPr>
      </w:pPr>
      <w:r w:rsidRPr="00E80DCE">
        <w:rPr>
          <w:rFonts w:ascii="Arial" w:hAnsi="Arial" w:cs="Arial"/>
          <w:sz w:val="24"/>
          <w:szCs w:val="24"/>
          <w:vertAlign w:val="superscript"/>
        </w:rPr>
        <w:t>3</w:t>
      </w:r>
      <w:r w:rsidR="008D2D9C" w:rsidRPr="00E80DCE">
        <w:rPr>
          <w:rFonts w:ascii="Arial" w:hAnsi="Arial" w:cs="Arial"/>
          <w:sz w:val="24"/>
          <w:szCs w:val="24"/>
        </w:rPr>
        <w:t xml:space="preserve"> </w:t>
      </w:r>
      <w:proofErr w:type="gramStart"/>
      <w:r w:rsidR="008D2D9C" w:rsidRPr="00E80DCE">
        <w:rPr>
          <w:rFonts w:ascii="Arial" w:hAnsi="Arial" w:cs="Arial"/>
          <w:sz w:val="24"/>
          <w:szCs w:val="24"/>
        </w:rPr>
        <w:t>Especialista</w:t>
      </w:r>
      <w:proofErr w:type="gramEnd"/>
      <w:r w:rsidR="008D2D9C" w:rsidRPr="00E80DCE">
        <w:rPr>
          <w:rFonts w:ascii="Arial" w:hAnsi="Arial" w:cs="Arial"/>
          <w:sz w:val="24"/>
          <w:szCs w:val="24"/>
        </w:rPr>
        <w:t xml:space="preserve"> de Primer Grado en Medicina General Integral y en Embriología. M</w:t>
      </w:r>
      <w:r w:rsidR="000C41A5">
        <w:rPr>
          <w:rFonts w:ascii="Arial" w:hAnsi="Arial" w:cs="Arial"/>
          <w:sz w:val="24"/>
          <w:szCs w:val="24"/>
        </w:rPr>
        <w:t>áster en educación médica</w:t>
      </w:r>
      <w:r w:rsidR="008D2D9C" w:rsidRPr="00E80DCE">
        <w:rPr>
          <w:rFonts w:ascii="Arial" w:hAnsi="Arial" w:cs="Arial"/>
          <w:sz w:val="24"/>
          <w:szCs w:val="24"/>
        </w:rPr>
        <w:t>. Profesor Asistente. Universidad de Ciencias Médicas. Holguín, Cuba.</w:t>
      </w:r>
    </w:p>
    <w:p w:rsidR="000C41A5" w:rsidRPr="000C41A5" w:rsidRDefault="000C41A5" w:rsidP="00E80DCE">
      <w:pPr>
        <w:spacing w:line="360" w:lineRule="auto"/>
        <w:jc w:val="both"/>
        <w:rPr>
          <w:rFonts w:ascii="Arial" w:hAnsi="Arial" w:cs="Arial"/>
          <w:sz w:val="24"/>
          <w:szCs w:val="24"/>
        </w:rPr>
      </w:pPr>
      <w:r>
        <w:rPr>
          <w:rFonts w:ascii="Arial" w:hAnsi="Arial" w:cs="Arial"/>
          <w:sz w:val="24"/>
          <w:szCs w:val="24"/>
          <w:vertAlign w:val="superscript"/>
        </w:rPr>
        <w:t xml:space="preserve">4 </w:t>
      </w:r>
      <w:proofErr w:type="gramStart"/>
      <w:r w:rsidRPr="000C41A5">
        <w:rPr>
          <w:rFonts w:ascii="Arial" w:hAnsi="Arial" w:cs="Arial"/>
          <w:sz w:val="24"/>
          <w:szCs w:val="24"/>
        </w:rPr>
        <w:t>Especialista</w:t>
      </w:r>
      <w:proofErr w:type="gramEnd"/>
      <w:r w:rsidRPr="000C41A5">
        <w:rPr>
          <w:rFonts w:ascii="Arial" w:hAnsi="Arial" w:cs="Arial"/>
          <w:sz w:val="24"/>
          <w:szCs w:val="24"/>
        </w:rPr>
        <w:t xml:space="preserve"> de Segundo Grado en Medicina General Integral y en Anatomía humana. Profesor Auxiliar. Máster en Enfermedades infecciosas. Universidad de Ciencias Médicas. Holguín, Cuba.</w:t>
      </w:r>
    </w:p>
    <w:p w:rsidR="00F10BF9" w:rsidRPr="00E80DCE" w:rsidRDefault="000C41A5" w:rsidP="00E80DCE">
      <w:pPr>
        <w:spacing w:line="360" w:lineRule="auto"/>
        <w:jc w:val="both"/>
        <w:rPr>
          <w:rFonts w:ascii="Arial" w:hAnsi="Arial" w:cs="Arial"/>
          <w:sz w:val="24"/>
          <w:szCs w:val="24"/>
        </w:rPr>
      </w:pPr>
      <w:r>
        <w:rPr>
          <w:rFonts w:ascii="Arial" w:hAnsi="Arial" w:cs="Arial"/>
          <w:sz w:val="24"/>
          <w:szCs w:val="24"/>
          <w:vertAlign w:val="superscript"/>
        </w:rPr>
        <w:t>5</w:t>
      </w:r>
      <w:r w:rsidR="008A3285" w:rsidRPr="00E80DCE">
        <w:rPr>
          <w:rFonts w:ascii="Arial" w:hAnsi="Arial" w:cs="Arial"/>
          <w:sz w:val="24"/>
          <w:szCs w:val="24"/>
          <w:vertAlign w:val="superscript"/>
        </w:rPr>
        <w:t xml:space="preserve"> </w:t>
      </w:r>
      <w:proofErr w:type="gramStart"/>
      <w:r w:rsidR="00D9555A" w:rsidRPr="00E80DCE">
        <w:rPr>
          <w:rFonts w:ascii="Arial" w:hAnsi="Arial" w:cs="Arial"/>
          <w:sz w:val="24"/>
          <w:szCs w:val="24"/>
        </w:rPr>
        <w:t>Especialista</w:t>
      </w:r>
      <w:proofErr w:type="gramEnd"/>
      <w:r w:rsidR="00D9555A" w:rsidRPr="00E80DCE">
        <w:rPr>
          <w:rFonts w:ascii="Arial" w:hAnsi="Arial" w:cs="Arial"/>
          <w:sz w:val="24"/>
          <w:szCs w:val="24"/>
        </w:rPr>
        <w:t xml:space="preserve"> de Primer Grado en Medicina Interna y de Segundo</w:t>
      </w:r>
      <w:r w:rsidR="00F10BF9" w:rsidRPr="00E80DCE">
        <w:rPr>
          <w:rFonts w:ascii="Arial" w:hAnsi="Arial" w:cs="Arial"/>
          <w:sz w:val="24"/>
          <w:szCs w:val="24"/>
        </w:rPr>
        <w:t xml:space="preserve"> Grado en Medicina Intensiva y Emergencias. Máster en Urgencias Médicas. Profesor Asistente. Hospital General Universitario “V.I. Lenin”</w:t>
      </w:r>
      <w:r w:rsidR="00865DE4" w:rsidRPr="00E80DCE">
        <w:rPr>
          <w:rFonts w:ascii="Arial" w:hAnsi="Arial" w:cs="Arial"/>
          <w:sz w:val="24"/>
          <w:szCs w:val="24"/>
        </w:rPr>
        <w:t>. Holguín, Cuba.</w:t>
      </w:r>
    </w:p>
    <w:p w:rsidR="00D95156" w:rsidRPr="00E80DCE" w:rsidRDefault="008A3285" w:rsidP="00E80DCE">
      <w:pPr>
        <w:spacing w:line="360" w:lineRule="auto"/>
        <w:jc w:val="both"/>
        <w:rPr>
          <w:rFonts w:ascii="Arial" w:hAnsi="Arial" w:cs="Arial"/>
          <w:sz w:val="24"/>
          <w:szCs w:val="24"/>
        </w:rPr>
      </w:pPr>
      <w:r w:rsidRPr="00E80DCE">
        <w:rPr>
          <w:rFonts w:ascii="Arial" w:hAnsi="Arial" w:cs="Arial"/>
          <w:b/>
          <w:sz w:val="24"/>
          <w:szCs w:val="24"/>
        </w:rPr>
        <w:t>Correo electrónico del primer autor</w:t>
      </w:r>
      <w:r w:rsidR="00D95156" w:rsidRPr="00E80DCE">
        <w:rPr>
          <w:rFonts w:ascii="Arial" w:hAnsi="Arial" w:cs="Arial"/>
          <w:b/>
          <w:sz w:val="24"/>
          <w:szCs w:val="24"/>
        </w:rPr>
        <w:t>:</w:t>
      </w:r>
      <w:r w:rsidR="00D95156" w:rsidRPr="00E80DCE">
        <w:rPr>
          <w:rFonts w:ascii="Arial" w:hAnsi="Arial" w:cs="Arial"/>
          <w:sz w:val="24"/>
          <w:szCs w:val="24"/>
        </w:rPr>
        <w:t xml:space="preserve"> </w:t>
      </w:r>
      <w:hyperlink r:id="rId5" w:history="1">
        <w:r w:rsidR="000C41A5" w:rsidRPr="00D72C44">
          <w:rPr>
            <w:rStyle w:val="Hipervnculo"/>
            <w:rFonts w:ascii="Arial" w:hAnsi="Arial" w:cs="Arial"/>
            <w:sz w:val="24"/>
            <w:szCs w:val="24"/>
          </w:rPr>
          <w:t>binfanteh@gmail.com</w:t>
        </w:r>
      </w:hyperlink>
    </w:p>
    <w:p w:rsidR="00CF3E20" w:rsidRPr="00E80DCE" w:rsidRDefault="008A3285" w:rsidP="00E80DCE">
      <w:pPr>
        <w:spacing w:line="360" w:lineRule="auto"/>
        <w:jc w:val="both"/>
        <w:rPr>
          <w:rFonts w:ascii="Arial" w:hAnsi="Arial" w:cs="Arial"/>
          <w:b/>
          <w:sz w:val="24"/>
          <w:szCs w:val="24"/>
        </w:rPr>
      </w:pPr>
      <w:r w:rsidRPr="00E80DCE">
        <w:rPr>
          <w:rFonts w:ascii="Arial" w:hAnsi="Arial" w:cs="Arial"/>
          <w:b/>
          <w:sz w:val="24"/>
          <w:szCs w:val="24"/>
        </w:rPr>
        <w:t>Resumen</w:t>
      </w:r>
      <w:r w:rsidR="00A06D23" w:rsidRPr="00E80DCE">
        <w:rPr>
          <w:rFonts w:ascii="Arial" w:hAnsi="Arial" w:cs="Arial"/>
          <w:b/>
          <w:sz w:val="24"/>
          <w:szCs w:val="24"/>
        </w:rPr>
        <w:t xml:space="preserve">: </w:t>
      </w:r>
    </w:p>
    <w:p w:rsidR="00C623A4" w:rsidRPr="00E80DCE" w:rsidRDefault="00C623A4" w:rsidP="00E80DCE">
      <w:pPr>
        <w:spacing w:line="360" w:lineRule="auto"/>
        <w:jc w:val="both"/>
        <w:rPr>
          <w:rFonts w:ascii="Arial" w:eastAsia="Calibri" w:hAnsi="Arial" w:cs="Arial"/>
          <w:sz w:val="24"/>
          <w:szCs w:val="24"/>
        </w:rPr>
      </w:pPr>
      <w:r w:rsidRPr="00E80DCE">
        <w:rPr>
          <w:rFonts w:ascii="Arial" w:eastAsia="Calibri" w:hAnsi="Arial" w:cs="Arial"/>
          <w:b/>
          <w:sz w:val="24"/>
          <w:szCs w:val="24"/>
        </w:rPr>
        <w:t xml:space="preserve">Introducción: </w:t>
      </w:r>
      <w:r w:rsidRPr="00E80DCE">
        <w:rPr>
          <w:rFonts w:ascii="Arial" w:eastAsia="Calibri" w:hAnsi="Arial" w:cs="Arial"/>
          <w:bCs/>
          <w:sz w:val="24"/>
          <w:szCs w:val="24"/>
        </w:rPr>
        <w:t xml:space="preserve">Refiere </w:t>
      </w:r>
      <w:r w:rsidRPr="00E80DCE">
        <w:rPr>
          <w:rFonts w:ascii="Arial" w:eastAsia="Calibri" w:hAnsi="Arial" w:cs="Arial"/>
          <w:sz w:val="24"/>
          <w:szCs w:val="24"/>
        </w:rPr>
        <w:t>las consecuencias que ha dejado el desarrollo industrial, tecnológico y social en la fertilidad, específicamente de causa masculina. La relación que se establece con la COVID 19, enfermedad causada por el virus SARS-COV-2, este virus afecta al sistema respiratorio, pero el aparato reproductor masculino (ARM) puede verse perjudicado.</w:t>
      </w:r>
    </w:p>
    <w:p w:rsidR="00C623A4" w:rsidRPr="00E80DCE" w:rsidRDefault="00C623A4" w:rsidP="00E80DCE">
      <w:pPr>
        <w:spacing w:line="360" w:lineRule="auto"/>
        <w:jc w:val="both"/>
        <w:rPr>
          <w:rFonts w:ascii="Arial" w:eastAsia="Calibri" w:hAnsi="Arial" w:cs="Arial"/>
          <w:sz w:val="24"/>
          <w:szCs w:val="24"/>
        </w:rPr>
      </w:pPr>
      <w:r w:rsidRPr="00E80DCE">
        <w:rPr>
          <w:rFonts w:ascii="Arial" w:eastAsia="Calibri" w:hAnsi="Arial" w:cs="Arial"/>
          <w:b/>
          <w:sz w:val="24"/>
          <w:szCs w:val="24"/>
        </w:rPr>
        <w:t>Objetivo:</w:t>
      </w:r>
      <w:r w:rsidRPr="00E80DCE">
        <w:rPr>
          <w:rFonts w:ascii="Arial" w:eastAsia="Calibri" w:hAnsi="Arial" w:cs="Arial"/>
          <w:sz w:val="24"/>
          <w:szCs w:val="24"/>
        </w:rPr>
        <w:t xml:space="preserve"> Fundamentar el impacto de la infección por COVID 19 en la calidad espermática.</w:t>
      </w:r>
    </w:p>
    <w:p w:rsidR="00C623A4" w:rsidRPr="00E80DCE" w:rsidRDefault="00C623A4" w:rsidP="00E80DCE">
      <w:pPr>
        <w:spacing w:line="360" w:lineRule="auto"/>
        <w:jc w:val="both"/>
        <w:rPr>
          <w:rFonts w:ascii="Arial" w:eastAsia="Calibri" w:hAnsi="Arial" w:cs="Arial"/>
          <w:sz w:val="24"/>
          <w:szCs w:val="24"/>
        </w:rPr>
      </w:pPr>
      <w:r w:rsidRPr="00E80DCE">
        <w:rPr>
          <w:rFonts w:ascii="Arial" w:eastAsia="Calibri" w:hAnsi="Arial" w:cs="Arial"/>
          <w:b/>
          <w:sz w:val="24"/>
          <w:szCs w:val="24"/>
        </w:rPr>
        <w:t>Método:</w:t>
      </w:r>
      <w:r w:rsidRPr="00E80DCE">
        <w:rPr>
          <w:rFonts w:ascii="Arial" w:eastAsia="Calibri" w:hAnsi="Arial" w:cs="Arial"/>
          <w:sz w:val="24"/>
          <w:szCs w:val="24"/>
        </w:rPr>
        <w:t xml:space="preserve"> Se realizó una revisión bibliográfica entre marzo y mayo de 2025. El método fundamental utilizado fue el análisis de documentos. Se consideraron artículos originales y de revisión en textos digitales e impresos, en español e inglés. Los artículos en soporte digital </w:t>
      </w:r>
      <w:r w:rsidRPr="00E80DCE">
        <w:rPr>
          <w:rFonts w:ascii="Arial" w:eastAsia="Calibri" w:hAnsi="Arial" w:cs="Arial"/>
          <w:sz w:val="24"/>
          <w:szCs w:val="24"/>
        </w:rPr>
        <w:lastRenderedPageBreak/>
        <w:t xml:space="preserve">fueron seleccionados en las bases de datos PubMed, SciELO, </w:t>
      </w:r>
      <w:proofErr w:type="spellStart"/>
      <w:r w:rsidRPr="00E80DCE">
        <w:rPr>
          <w:rFonts w:ascii="Arial" w:eastAsia="Calibri" w:hAnsi="Arial" w:cs="Arial"/>
          <w:sz w:val="24"/>
          <w:szCs w:val="24"/>
        </w:rPr>
        <w:t>Ebsco</w:t>
      </w:r>
      <w:proofErr w:type="spellEnd"/>
      <w:r w:rsidRPr="00E80DCE">
        <w:rPr>
          <w:rFonts w:ascii="Arial" w:eastAsia="Calibri" w:hAnsi="Arial" w:cs="Arial"/>
          <w:sz w:val="24"/>
          <w:szCs w:val="24"/>
        </w:rPr>
        <w:t xml:space="preserve"> y Elsevier. Se tomaron como criterios de inclusión: la mención de infertilidad masculina, SARS-COV-2, COVID-19 y calidad espermática. </w:t>
      </w:r>
    </w:p>
    <w:p w:rsidR="00C623A4" w:rsidRPr="00E80DCE" w:rsidRDefault="00C623A4" w:rsidP="00E80DCE">
      <w:pPr>
        <w:spacing w:line="360" w:lineRule="auto"/>
        <w:jc w:val="both"/>
        <w:rPr>
          <w:rFonts w:ascii="Arial" w:eastAsia="Calibri" w:hAnsi="Arial" w:cs="Arial"/>
          <w:sz w:val="24"/>
          <w:szCs w:val="24"/>
        </w:rPr>
      </w:pPr>
      <w:r w:rsidRPr="00E80DCE">
        <w:rPr>
          <w:rFonts w:ascii="Arial" w:eastAsia="Calibri" w:hAnsi="Arial" w:cs="Arial"/>
          <w:b/>
          <w:sz w:val="24"/>
          <w:szCs w:val="24"/>
        </w:rPr>
        <w:t>Desarrollo:</w:t>
      </w:r>
      <w:r w:rsidRPr="00E80DCE">
        <w:rPr>
          <w:rFonts w:ascii="Arial" w:eastAsia="Calibri" w:hAnsi="Arial" w:cs="Arial"/>
          <w:sz w:val="24"/>
          <w:szCs w:val="24"/>
        </w:rPr>
        <w:t xml:space="preserve"> Se exponen las características morfofuncionales de los testículos como el órgano diana responsable de formar los espermatozoides. La presencia del SARS-CoV-2 en el líquido seminal podría plantear una posible transmisión sexual, ya que las células de Leydig, las células de Sertoli y las espermatogonias expresan enzima convertidora de angiotensina 2 (ECA2), donde reside la entrada del virus al testículo, alterando la espermatogénesis y suponiendo una reducción de la fertilidad masculina. Otros mecanismos posibles de afectación de las gónadas masculinas son las alteraciones hormonales, los anticuerpos </w:t>
      </w:r>
      <w:proofErr w:type="spellStart"/>
      <w:r w:rsidRPr="00E80DCE">
        <w:rPr>
          <w:rFonts w:ascii="Arial" w:eastAsia="Calibri" w:hAnsi="Arial" w:cs="Arial"/>
          <w:sz w:val="24"/>
          <w:szCs w:val="24"/>
        </w:rPr>
        <w:t>antiespermáticos</w:t>
      </w:r>
      <w:proofErr w:type="spellEnd"/>
      <w:r w:rsidRPr="00E80DCE">
        <w:rPr>
          <w:rFonts w:ascii="Arial" w:eastAsia="Calibri" w:hAnsi="Arial" w:cs="Arial"/>
          <w:sz w:val="24"/>
          <w:szCs w:val="24"/>
        </w:rPr>
        <w:t xml:space="preserve"> y posteriormente, la infertilidad inmunológica.</w:t>
      </w:r>
    </w:p>
    <w:p w:rsidR="00C623A4" w:rsidRPr="00E80DCE" w:rsidRDefault="00C623A4" w:rsidP="00E80DCE">
      <w:pPr>
        <w:spacing w:line="360" w:lineRule="auto"/>
        <w:jc w:val="both"/>
        <w:rPr>
          <w:rFonts w:ascii="Arial" w:eastAsia="Calibri" w:hAnsi="Arial" w:cs="Arial"/>
          <w:sz w:val="24"/>
          <w:szCs w:val="24"/>
        </w:rPr>
      </w:pPr>
      <w:r w:rsidRPr="00E80DCE">
        <w:rPr>
          <w:rFonts w:ascii="Arial" w:eastAsia="Calibri" w:hAnsi="Arial" w:cs="Arial"/>
          <w:b/>
          <w:sz w:val="24"/>
          <w:szCs w:val="24"/>
        </w:rPr>
        <w:t>Conclusiones:</w:t>
      </w:r>
      <w:r w:rsidRPr="00E80DCE">
        <w:rPr>
          <w:rFonts w:ascii="Arial" w:eastAsia="Calibri" w:hAnsi="Arial" w:cs="Arial"/>
          <w:sz w:val="24"/>
          <w:szCs w:val="24"/>
        </w:rPr>
        <w:t xml:space="preserve"> Existen evidencias reveladoras de que la COVID 19 provoca casos de infertilidad masculina por su alcance en la alteración de la función testicular y como consecuencia en la calidad espermática.</w:t>
      </w:r>
    </w:p>
    <w:p w:rsidR="00D95156" w:rsidRPr="00E80DCE" w:rsidRDefault="008A3285" w:rsidP="00E80DCE">
      <w:pPr>
        <w:spacing w:line="360" w:lineRule="auto"/>
        <w:jc w:val="both"/>
        <w:rPr>
          <w:rFonts w:ascii="Arial" w:hAnsi="Arial" w:cs="Arial"/>
          <w:sz w:val="24"/>
          <w:szCs w:val="24"/>
        </w:rPr>
      </w:pPr>
      <w:r w:rsidRPr="00E80DCE">
        <w:rPr>
          <w:rFonts w:ascii="Arial" w:hAnsi="Arial" w:cs="Arial"/>
          <w:b/>
          <w:sz w:val="24"/>
          <w:szCs w:val="24"/>
        </w:rPr>
        <w:t>Palabras Clave</w:t>
      </w:r>
      <w:r w:rsidR="00D95156" w:rsidRPr="00E80DCE">
        <w:rPr>
          <w:rFonts w:ascii="Arial" w:hAnsi="Arial" w:cs="Arial"/>
          <w:sz w:val="24"/>
          <w:szCs w:val="24"/>
        </w:rPr>
        <w:t xml:space="preserve">: </w:t>
      </w:r>
      <w:r w:rsidR="00DA1CA7" w:rsidRPr="00E80DCE">
        <w:rPr>
          <w:rFonts w:ascii="Arial" w:hAnsi="Arial" w:cs="Arial"/>
          <w:sz w:val="24"/>
          <w:szCs w:val="24"/>
        </w:rPr>
        <w:t>infertilidad masculina, COVID-19, calidad espermática.</w:t>
      </w:r>
    </w:p>
    <w:p w:rsidR="00CF3E20" w:rsidRPr="00E80DCE" w:rsidRDefault="00614D0C" w:rsidP="00E80DCE">
      <w:pPr>
        <w:spacing w:line="360" w:lineRule="auto"/>
        <w:jc w:val="both"/>
        <w:rPr>
          <w:rFonts w:ascii="Arial" w:hAnsi="Arial" w:cs="Arial"/>
          <w:b/>
          <w:sz w:val="24"/>
          <w:szCs w:val="24"/>
        </w:rPr>
      </w:pPr>
      <w:proofErr w:type="spellStart"/>
      <w:r w:rsidRPr="00E80DCE">
        <w:rPr>
          <w:rFonts w:ascii="Arial" w:hAnsi="Arial" w:cs="Arial"/>
          <w:b/>
          <w:sz w:val="24"/>
          <w:szCs w:val="24"/>
        </w:rPr>
        <w:t>Abstract</w:t>
      </w:r>
      <w:proofErr w:type="spellEnd"/>
      <w:r w:rsidRPr="00E80DCE">
        <w:rPr>
          <w:rFonts w:ascii="Arial" w:hAnsi="Arial" w:cs="Arial"/>
          <w:b/>
          <w:sz w:val="24"/>
          <w:szCs w:val="24"/>
        </w:rPr>
        <w:t xml:space="preserve">: </w:t>
      </w:r>
    </w:p>
    <w:p w:rsidR="00A74341" w:rsidRPr="00E80DCE" w:rsidRDefault="00A74341" w:rsidP="00E80DCE">
      <w:pPr>
        <w:spacing w:line="360" w:lineRule="auto"/>
        <w:jc w:val="both"/>
        <w:rPr>
          <w:rFonts w:ascii="Arial" w:hAnsi="Arial" w:cs="Arial"/>
          <w:color w:val="000000"/>
          <w:sz w:val="24"/>
          <w:szCs w:val="24"/>
        </w:rPr>
      </w:pPr>
      <w:proofErr w:type="spellStart"/>
      <w:r w:rsidRPr="00E80DCE">
        <w:rPr>
          <w:rFonts w:ascii="Arial" w:hAnsi="Arial" w:cs="Arial"/>
          <w:b/>
          <w:bCs/>
          <w:color w:val="000000"/>
          <w:sz w:val="24"/>
          <w:szCs w:val="24"/>
        </w:rPr>
        <w:t>Introduction</w:t>
      </w:r>
      <w:proofErr w:type="spellEnd"/>
      <w:r w:rsidRPr="00E80DCE">
        <w:rPr>
          <w:rFonts w:ascii="Arial" w:hAnsi="Arial" w:cs="Arial"/>
          <w:b/>
          <w:bCs/>
          <w:color w:val="000000"/>
          <w:sz w:val="24"/>
          <w:szCs w:val="24"/>
        </w:rPr>
        <w:t xml:space="preserve">: </w:t>
      </w:r>
      <w:proofErr w:type="spellStart"/>
      <w:r w:rsidRPr="00E80DCE">
        <w:rPr>
          <w:rFonts w:ascii="Arial" w:hAnsi="Arial" w:cs="Arial"/>
          <w:color w:val="000000"/>
          <w:sz w:val="24"/>
          <w:szCs w:val="24"/>
        </w:rPr>
        <w:t>It</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addresses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consequences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of</w:t>
      </w:r>
      <w:proofErr w:type="spellEnd"/>
      <w:r w:rsidRPr="00E80DCE">
        <w:rPr>
          <w:rFonts w:ascii="Arial" w:hAnsi="Arial" w:cs="Arial"/>
          <w:color w:val="000000"/>
          <w:sz w:val="24"/>
          <w:szCs w:val="24"/>
        </w:rPr>
        <w:t xml:space="preserve"> industrial, </w:t>
      </w:r>
      <w:proofErr w:type="spellStart"/>
      <w:r w:rsidRPr="00E80DCE">
        <w:rPr>
          <w:rFonts w:ascii="Arial" w:hAnsi="Arial" w:cs="Arial"/>
          <w:color w:val="000000"/>
          <w:sz w:val="24"/>
          <w:szCs w:val="24"/>
        </w:rPr>
        <w:t>technological</w:t>
      </w:r>
      <w:proofErr w:type="spellEnd"/>
      <w:r w:rsidRPr="00E80DCE">
        <w:rPr>
          <w:rFonts w:ascii="Arial" w:hAnsi="Arial" w:cs="Arial"/>
          <w:color w:val="000000"/>
          <w:sz w:val="24"/>
          <w:szCs w:val="24"/>
        </w:rPr>
        <w:t xml:space="preserve">, and social </w:t>
      </w:r>
      <w:proofErr w:type="spellStart"/>
      <w:r w:rsidRPr="00E80DCE">
        <w:rPr>
          <w:rFonts w:ascii="Arial" w:hAnsi="Arial" w:cs="Arial"/>
          <w:color w:val="000000"/>
          <w:sz w:val="24"/>
          <w:szCs w:val="24"/>
        </w:rPr>
        <w:t>development</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on</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fertility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specifically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of</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male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origin</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relationship</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established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with</w:t>
      </w:r>
      <w:proofErr w:type="spellEnd"/>
      <w:r w:rsidRPr="00E80DCE">
        <w:rPr>
          <w:rFonts w:ascii="Arial" w:hAnsi="Arial" w:cs="Arial"/>
          <w:color w:val="000000"/>
          <w:sz w:val="24"/>
          <w:szCs w:val="24"/>
        </w:rPr>
        <w:t xml:space="preserve"> COVID-19, a </w:t>
      </w:r>
      <w:proofErr w:type="spellStart"/>
      <w:r w:rsidRPr="00E80DCE">
        <w:rPr>
          <w:rFonts w:ascii="Arial" w:hAnsi="Arial" w:cs="Arial"/>
          <w:color w:val="000000"/>
          <w:sz w:val="24"/>
          <w:szCs w:val="24"/>
        </w:rPr>
        <w:t>disease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caused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by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SARS-CoV-2 virus, </w:t>
      </w:r>
      <w:proofErr w:type="spellStart"/>
      <w:r w:rsidRPr="00E80DCE">
        <w:rPr>
          <w:rFonts w:ascii="Arial" w:hAnsi="Arial" w:cs="Arial"/>
          <w:color w:val="000000"/>
          <w:sz w:val="24"/>
          <w:szCs w:val="24"/>
        </w:rPr>
        <w:t>is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highlighted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This</w:t>
      </w:r>
      <w:proofErr w:type="spellEnd"/>
      <w:r w:rsidRPr="00E80DCE">
        <w:rPr>
          <w:rFonts w:ascii="Arial" w:hAnsi="Arial" w:cs="Arial"/>
          <w:color w:val="000000"/>
          <w:sz w:val="24"/>
          <w:szCs w:val="24"/>
        </w:rPr>
        <w:t xml:space="preserve"> virus </w:t>
      </w:r>
      <w:proofErr w:type="spellStart"/>
      <w:r w:rsidRPr="00E80DCE">
        <w:rPr>
          <w:rFonts w:ascii="Arial" w:hAnsi="Arial" w:cs="Arial"/>
          <w:color w:val="000000"/>
          <w:sz w:val="24"/>
          <w:szCs w:val="24"/>
        </w:rPr>
        <w:t>primarily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affects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respiratory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system</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but</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male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reproductive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system</w:t>
      </w:r>
      <w:proofErr w:type="spellEnd"/>
      <w:r w:rsidRPr="00E80DCE">
        <w:rPr>
          <w:rFonts w:ascii="Arial" w:hAnsi="Arial" w:cs="Arial"/>
          <w:color w:val="000000"/>
          <w:sz w:val="24"/>
          <w:szCs w:val="24"/>
        </w:rPr>
        <w:t xml:space="preserve"> (MRS) </w:t>
      </w:r>
      <w:proofErr w:type="spellStart"/>
      <w:r w:rsidRPr="00E80DCE">
        <w:rPr>
          <w:rFonts w:ascii="Arial" w:hAnsi="Arial" w:cs="Arial"/>
          <w:color w:val="000000"/>
          <w:sz w:val="24"/>
          <w:szCs w:val="24"/>
        </w:rPr>
        <w:t>may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also</w:t>
      </w:r>
      <w:proofErr w:type="spellEnd"/>
      <w:r w:rsidRPr="00E80DCE">
        <w:rPr>
          <w:rFonts w:ascii="Arial" w:hAnsi="Arial" w:cs="Arial"/>
          <w:color w:val="000000"/>
          <w:sz w:val="24"/>
          <w:szCs w:val="24"/>
        </w:rPr>
        <w:t xml:space="preserve"> be </w:t>
      </w:r>
      <w:proofErr w:type="spellStart"/>
      <w:r w:rsidRPr="00E80DCE">
        <w:rPr>
          <w:rFonts w:ascii="Arial" w:hAnsi="Arial" w:cs="Arial"/>
          <w:color w:val="000000"/>
          <w:sz w:val="24"/>
          <w:szCs w:val="24"/>
        </w:rPr>
        <w:t>compromised</w:t>
      </w:r>
      <w:proofErr w:type="spellEnd"/>
      <w:r w:rsidRPr="00E80DCE">
        <w:rPr>
          <w:rFonts w:ascii="Arial" w:hAnsi="Arial" w:cs="Arial"/>
          <w:color w:val="000000"/>
          <w:sz w:val="24"/>
          <w:szCs w:val="24"/>
        </w:rPr>
        <w:t xml:space="preserve">. </w:t>
      </w:r>
    </w:p>
    <w:p w:rsidR="00A74341" w:rsidRPr="00E80DCE" w:rsidRDefault="00A74341" w:rsidP="00E80DCE">
      <w:pPr>
        <w:spacing w:line="360" w:lineRule="auto"/>
        <w:jc w:val="both"/>
        <w:rPr>
          <w:rFonts w:ascii="Arial" w:hAnsi="Arial" w:cs="Arial"/>
          <w:b/>
          <w:bCs/>
          <w:color w:val="000000"/>
          <w:sz w:val="24"/>
          <w:szCs w:val="24"/>
        </w:rPr>
      </w:pPr>
      <w:proofErr w:type="spellStart"/>
      <w:r w:rsidRPr="00E80DCE">
        <w:rPr>
          <w:rFonts w:ascii="Arial" w:hAnsi="Arial" w:cs="Arial"/>
          <w:b/>
          <w:bCs/>
          <w:color w:val="000000"/>
          <w:sz w:val="24"/>
          <w:szCs w:val="24"/>
        </w:rPr>
        <w:t>Objective</w:t>
      </w:r>
      <w:proofErr w:type="spellEnd"/>
      <w:r w:rsidRPr="00E80DCE">
        <w:rPr>
          <w:rFonts w:ascii="Arial" w:hAnsi="Arial" w:cs="Arial"/>
          <w:b/>
          <w:bCs/>
          <w:color w:val="000000"/>
          <w:sz w:val="24"/>
          <w:szCs w:val="24"/>
        </w:rPr>
        <w:t xml:space="preserve">: </w:t>
      </w:r>
      <w:proofErr w:type="spellStart"/>
      <w:r w:rsidR="008A1730" w:rsidRPr="00E80DCE">
        <w:rPr>
          <w:rFonts w:ascii="Arial" w:hAnsi="Arial" w:cs="Arial"/>
          <w:color w:val="000000"/>
          <w:sz w:val="24"/>
          <w:szCs w:val="24"/>
        </w:rPr>
        <w:t>Substantiate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impact</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of</w:t>
      </w:r>
      <w:proofErr w:type="spellEnd"/>
      <w:r w:rsidRPr="00E80DCE">
        <w:rPr>
          <w:rFonts w:ascii="Arial" w:hAnsi="Arial" w:cs="Arial"/>
          <w:color w:val="000000"/>
          <w:sz w:val="24"/>
          <w:szCs w:val="24"/>
        </w:rPr>
        <w:t xml:space="preserve"> COVID-19 </w:t>
      </w:r>
      <w:proofErr w:type="spellStart"/>
      <w:r w:rsidRPr="00E80DCE">
        <w:rPr>
          <w:rFonts w:ascii="Arial" w:hAnsi="Arial" w:cs="Arial"/>
          <w:color w:val="000000"/>
          <w:sz w:val="24"/>
          <w:szCs w:val="24"/>
        </w:rPr>
        <w:t>infection</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on</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sperm</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quality</w:t>
      </w:r>
      <w:proofErr w:type="spellEnd"/>
      <w:r w:rsidRPr="00E80DCE">
        <w:rPr>
          <w:rFonts w:ascii="Arial" w:hAnsi="Arial" w:cs="Arial"/>
          <w:color w:val="000000"/>
          <w:sz w:val="24"/>
          <w:szCs w:val="24"/>
        </w:rPr>
        <w:t>.</w:t>
      </w:r>
      <w:r w:rsidRPr="00E80DCE">
        <w:rPr>
          <w:rFonts w:ascii="Arial" w:hAnsi="Arial" w:cs="Arial"/>
          <w:b/>
          <w:bCs/>
          <w:color w:val="000000"/>
          <w:sz w:val="24"/>
          <w:szCs w:val="24"/>
        </w:rPr>
        <w:t xml:space="preserve"> </w:t>
      </w:r>
    </w:p>
    <w:p w:rsidR="00A74341" w:rsidRPr="00E80DCE" w:rsidRDefault="00A74341" w:rsidP="00E80DCE">
      <w:pPr>
        <w:spacing w:line="360" w:lineRule="auto"/>
        <w:jc w:val="both"/>
        <w:rPr>
          <w:rFonts w:ascii="Arial" w:hAnsi="Arial" w:cs="Arial"/>
          <w:b/>
          <w:bCs/>
          <w:color w:val="000000"/>
          <w:sz w:val="24"/>
          <w:szCs w:val="24"/>
        </w:rPr>
      </w:pPr>
      <w:proofErr w:type="spellStart"/>
      <w:r w:rsidRPr="00E80DCE">
        <w:rPr>
          <w:rFonts w:ascii="Arial" w:hAnsi="Arial" w:cs="Arial"/>
          <w:b/>
          <w:bCs/>
          <w:color w:val="000000"/>
          <w:sz w:val="24"/>
          <w:szCs w:val="24"/>
        </w:rPr>
        <w:t>Method</w:t>
      </w:r>
      <w:proofErr w:type="spellEnd"/>
      <w:r w:rsidRPr="00E80DCE">
        <w:rPr>
          <w:rFonts w:ascii="Arial" w:hAnsi="Arial" w:cs="Arial"/>
          <w:b/>
          <w:bCs/>
          <w:color w:val="000000"/>
          <w:sz w:val="24"/>
          <w:szCs w:val="24"/>
        </w:rPr>
        <w:t xml:space="preserve">: </w:t>
      </w:r>
      <w:r w:rsidRPr="00E80DCE">
        <w:rPr>
          <w:rFonts w:ascii="Arial" w:hAnsi="Arial" w:cs="Arial"/>
          <w:color w:val="000000"/>
          <w:sz w:val="24"/>
          <w:szCs w:val="24"/>
        </w:rPr>
        <w:t xml:space="preserve">A </w:t>
      </w:r>
      <w:proofErr w:type="spellStart"/>
      <w:r w:rsidRPr="00E80DCE">
        <w:rPr>
          <w:rFonts w:ascii="Arial" w:hAnsi="Arial" w:cs="Arial"/>
          <w:color w:val="000000"/>
          <w:sz w:val="24"/>
          <w:szCs w:val="24"/>
        </w:rPr>
        <w:t>bibliographic</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review</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was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conducted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between</w:t>
      </w:r>
      <w:proofErr w:type="spellEnd"/>
      <w:r w:rsidRPr="00E80DCE">
        <w:rPr>
          <w:rFonts w:ascii="Arial" w:hAnsi="Arial" w:cs="Arial"/>
          <w:color w:val="000000"/>
          <w:sz w:val="24"/>
          <w:szCs w:val="24"/>
        </w:rPr>
        <w:t xml:space="preserve"> March and May 2025.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primary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method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used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was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document</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analysis</w:t>
      </w:r>
      <w:proofErr w:type="spellEnd"/>
      <w:r w:rsidRPr="00E80DCE">
        <w:rPr>
          <w:rFonts w:ascii="Arial" w:hAnsi="Arial" w:cs="Arial"/>
          <w:color w:val="000000"/>
          <w:sz w:val="24"/>
          <w:szCs w:val="24"/>
        </w:rPr>
        <w:t xml:space="preserve">. Original and </w:t>
      </w:r>
      <w:proofErr w:type="spellStart"/>
      <w:r w:rsidRPr="00E80DCE">
        <w:rPr>
          <w:rFonts w:ascii="Arial" w:hAnsi="Arial" w:cs="Arial"/>
          <w:color w:val="000000"/>
          <w:sz w:val="24"/>
          <w:szCs w:val="24"/>
        </w:rPr>
        <w:t>review</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articles</w:t>
      </w:r>
      <w:proofErr w:type="spellEnd"/>
      <w:r w:rsidRPr="00E80DCE">
        <w:rPr>
          <w:rFonts w:ascii="Arial" w:hAnsi="Arial" w:cs="Arial"/>
          <w:color w:val="000000"/>
          <w:sz w:val="24"/>
          <w:szCs w:val="24"/>
        </w:rPr>
        <w:t xml:space="preserve"> in digital and </w:t>
      </w:r>
      <w:proofErr w:type="spellStart"/>
      <w:r w:rsidRPr="00E80DCE">
        <w:rPr>
          <w:rFonts w:ascii="Arial" w:hAnsi="Arial" w:cs="Arial"/>
          <w:color w:val="000000"/>
          <w:sz w:val="24"/>
          <w:szCs w:val="24"/>
        </w:rPr>
        <w:t>printed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formats</w:t>
      </w:r>
      <w:proofErr w:type="spellEnd"/>
      <w:r w:rsidRPr="00E80DCE">
        <w:rPr>
          <w:rFonts w:ascii="Arial" w:hAnsi="Arial" w:cs="Arial"/>
          <w:color w:val="000000"/>
          <w:sz w:val="24"/>
          <w:szCs w:val="24"/>
        </w:rPr>
        <w:t xml:space="preserve">, in </w:t>
      </w:r>
      <w:proofErr w:type="spellStart"/>
      <w:r w:rsidRPr="00E80DCE">
        <w:rPr>
          <w:rFonts w:ascii="Arial" w:hAnsi="Arial" w:cs="Arial"/>
          <w:color w:val="000000"/>
          <w:sz w:val="24"/>
          <w:szCs w:val="24"/>
        </w:rPr>
        <w:t>Spanish</w:t>
      </w:r>
      <w:proofErr w:type="spellEnd"/>
      <w:r w:rsidRPr="00E80DCE">
        <w:rPr>
          <w:rFonts w:ascii="Arial" w:hAnsi="Arial" w:cs="Arial"/>
          <w:color w:val="000000"/>
          <w:sz w:val="24"/>
          <w:szCs w:val="24"/>
        </w:rPr>
        <w:t xml:space="preserve"> and English, </w:t>
      </w:r>
      <w:proofErr w:type="spellStart"/>
      <w:r w:rsidRPr="00E80DCE">
        <w:rPr>
          <w:rFonts w:ascii="Arial" w:hAnsi="Arial" w:cs="Arial"/>
          <w:color w:val="000000"/>
          <w:sz w:val="24"/>
          <w:szCs w:val="24"/>
        </w:rPr>
        <w:t>were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considered</w:t>
      </w:r>
      <w:proofErr w:type="spellEnd"/>
      <w:r w:rsidRPr="00E80DCE">
        <w:rPr>
          <w:rFonts w:ascii="Arial" w:hAnsi="Arial" w:cs="Arial"/>
          <w:color w:val="000000"/>
          <w:sz w:val="24"/>
          <w:szCs w:val="24"/>
        </w:rPr>
        <w:t xml:space="preserve">. Digital </w:t>
      </w:r>
      <w:proofErr w:type="spellStart"/>
      <w:r w:rsidRPr="00E80DCE">
        <w:rPr>
          <w:rFonts w:ascii="Arial" w:hAnsi="Arial" w:cs="Arial"/>
          <w:color w:val="000000"/>
          <w:sz w:val="24"/>
          <w:szCs w:val="24"/>
        </w:rPr>
        <w:t>articles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were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selected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from</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PubMed, SciELO, </w:t>
      </w:r>
      <w:proofErr w:type="spellStart"/>
      <w:r w:rsidRPr="00E80DCE">
        <w:rPr>
          <w:rFonts w:ascii="Arial" w:hAnsi="Arial" w:cs="Arial"/>
          <w:color w:val="000000"/>
          <w:sz w:val="24"/>
          <w:szCs w:val="24"/>
        </w:rPr>
        <w:t>Etiasx</w:t>
      </w:r>
      <w:proofErr w:type="spellEnd"/>
      <w:r w:rsidRPr="00E80DCE">
        <w:rPr>
          <w:rFonts w:ascii="Arial" w:hAnsi="Arial" w:cs="Arial"/>
          <w:color w:val="000000"/>
          <w:sz w:val="24"/>
          <w:szCs w:val="24"/>
        </w:rPr>
        <w:t xml:space="preserve">, and Elsevier </w:t>
      </w:r>
      <w:proofErr w:type="spellStart"/>
      <w:r w:rsidRPr="00E80DCE">
        <w:rPr>
          <w:rFonts w:ascii="Arial" w:hAnsi="Arial" w:cs="Arial"/>
          <w:color w:val="000000"/>
          <w:sz w:val="24"/>
          <w:szCs w:val="24"/>
        </w:rPr>
        <w:t>databases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Inclusion</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criteria</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included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mention</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of</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male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infertility</w:t>
      </w:r>
      <w:proofErr w:type="spellEnd"/>
      <w:r w:rsidRPr="00E80DCE">
        <w:rPr>
          <w:rFonts w:ascii="Arial" w:hAnsi="Arial" w:cs="Arial"/>
          <w:color w:val="000000"/>
          <w:sz w:val="24"/>
          <w:szCs w:val="24"/>
        </w:rPr>
        <w:t xml:space="preserve">, SARS-CoV-2, COVID-19, and </w:t>
      </w:r>
      <w:proofErr w:type="spellStart"/>
      <w:r w:rsidRPr="00E80DCE">
        <w:rPr>
          <w:rFonts w:ascii="Arial" w:hAnsi="Arial" w:cs="Arial"/>
          <w:color w:val="000000"/>
          <w:sz w:val="24"/>
          <w:szCs w:val="24"/>
        </w:rPr>
        <w:t>sperm</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quality</w:t>
      </w:r>
      <w:proofErr w:type="spellEnd"/>
      <w:r w:rsidRPr="00E80DCE">
        <w:rPr>
          <w:rFonts w:ascii="Arial" w:hAnsi="Arial" w:cs="Arial"/>
          <w:color w:val="000000"/>
          <w:sz w:val="24"/>
          <w:szCs w:val="24"/>
        </w:rPr>
        <w:t>.</w:t>
      </w:r>
      <w:r w:rsidRPr="00E80DCE">
        <w:rPr>
          <w:rFonts w:ascii="Arial" w:hAnsi="Arial" w:cs="Arial"/>
          <w:b/>
          <w:bCs/>
          <w:color w:val="000000"/>
          <w:sz w:val="24"/>
          <w:szCs w:val="24"/>
        </w:rPr>
        <w:t xml:space="preserve"> </w:t>
      </w:r>
    </w:p>
    <w:p w:rsidR="00A74341" w:rsidRPr="00E80DCE" w:rsidRDefault="00A74341" w:rsidP="00E80DCE">
      <w:pPr>
        <w:spacing w:line="360" w:lineRule="auto"/>
        <w:jc w:val="both"/>
        <w:rPr>
          <w:rFonts w:ascii="Arial" w:hAnsi="Arial" w:cs="Arial"/>
          <w:b/>
          <w:bCs/>
          <w:color w:val="000000"/>
          <w:sz w:val="24"/>
          <w:szCs w:val="24"/>
        </w:rPr>
      </w:pPr>
      <w:proofErr w:type="spellStart"/>
      <w:r w:rsidRPr="00E80DCE">
        <w:rPr>
          <w:rFonts w:ascii="Arial" w:hAnsi="Arial" w:cs="Arial"/>
          <w:b/>
          <w:bCs/>
          <w:color w:val="000000"/>
          <w:sz w:val="24"/>
          <w:szCs w:val="24"/>
        </w:rPr>
        <w:t>Development</w:t>
      </w:r>
      <w:proofErr w:type="spellEnd"/>
      <w:r w:rsidRPr="00E80DCE">
        <w:rPr>
          <w:rFonts w:ascii="Arial" w:hAnsi="Arial" w:cs="Arial"/>
          <w:b/>
          <w:bCs/>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morphofunctional</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characteristics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of</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testes as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primary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organ</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responsible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for</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sperm</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production</w:t>
      </w:r>
      <w:proofErr w:type="spellEnd"/>
      <w:r w:rsidRPr="00E80DCE">
        <w:rPr>
          <w:rFonts w:ascii="Arial" w:hAnsi="Arial" w:cs="Arial"/>
          <w:color w:val="000000"/>
          <w:sz w:val="24"/>
          <w:szCs w:val="24"/>
        </w:rPr>
        <w:t xml:space="preserve"> are </w:t>
      </w:r>
      <w:proofErr w:type="spellStart"/>
      <w:r w:rsidRPr="00E80DCE">
        <w:rPr>
          <w:rFonts w:ascii="Arial" w:hAnsi="Arial" w:cs="Arial"/>
          <w:color w:val="000000"/>
          <w:sz w:val="24"/>
          <w:szCs w:val="24"/>
        </w:rPr>
        <w:t>discussed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presence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of</w:t>
      </w:r>
      <w:proofErr w:type="spellEnd"/>
      <w:r w:rsidRPr="00E80DCE">
        <w:rPr>
          <w:rFonts w:ascii="Arial" w:hAnsi="Arial" w:cs="Arial"/>
          <w:color w:val="000000"/>
          <w:sz w:val="24"/>
          <w:szCs w:val="24"/>
        </w:rPr>
        <w:t xml:space="preserve"> SARS-CoV-2 in seminal fluid </w:t>
      </w:r>
      <w:proofErr w:type="spellStart"/>
      <w:r w:rsidRPr="00E80DCE">
        <w:rPr>
          <w:rFonts w:ascii="Arial" w:hAnsi="Arial" w:cs="Arial"/>
          <w:color w:val="000000"/>
          <w:sz w:val="24"/>
          <w:szCs w:val="24"/>
        </w:rPr>
        <w:t>could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suggest</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possible</w:t>
      </w:r>
      <w:proofErr w:type="spellEnd"/>
      <w:r w:rsidRPr="00E80DCE">
        <w:rPr>
          <w:rFonts w:ascii="Arial" w:hAnsi="Arial" w:cs="Arial"/>
          <w:color w:val="000000"/>
          <w:sz w:val="24"/>
          <w:szCs w:val="24"/>
        </w:rPr>
        <w:t xml:space="preserve"> sexual </w:t>
      </w:r>
      <w:proofErr w:type="spellStart"/>
      <w:r w:rsidRPr="00E80DCE">
        <w:rPr>
          <w:rFonts w:ascii="Arial" w:hAnsi="Arial" w:cs="Arial"/>
          <w:color w:val="000000"/>
          <w:sz w:val="24"/>
          <w:szCs w:val="24"/>
        </w:rPr>
        <w:t>transmission</w:t>
      </w:r>
      <w:proofErr w:type="spellEnd"/>
      <w:r w:rsidRPr="00E80DCE">
        <w:rPr>
          <w:rFonts w:ascii="Arial" w:hAnsi="Arial" w:cs="Arial"/>
          <w:color w:val="000000"/>
          <w:sz w:val="24"/>
          <w:szCs w:val="24"/>
        </w:rPr>
        <w:t xml:space="preserve">, as Leydig </w:t>
      </w:r>
      <w:proofErr w:type="spellStart"/>
      <w:r w:rsidRPr="00E80DCE">
        <w:rPr>
          <w:rFonts w:ascii="Arial" w:hAnsi="Arial" w:cs="Arial"/>
          <w:color w:val="000000"/>
          <w:sz w:val="24"/>
          <w:szCs w:val="24"/>
        </w:rPr>
        <w:t>cells</w:t>
      </w:r>
      <w:proofErr w:type="spellEnd"/>
      <w:r w:rsidRPr="00E80DCE">
        <w:rPr>
          <w:rFonts w:ascii="Arial" w:hAnsi="Arial" w:cs="Arial"/>
          <w:color w:val="000000"/>
          <w:sz w:val="24"/>
          <w:szCs w:val="24"/>
        </w:rPr>
        <w:t xml:space="preserve">, Sertoli </w:t>
      </w:r>
      <w:proofErr w:type="spellStart"/>
      <w:r w:rsidRPr="00E80DCE">
        <w:rPr>
          <w:rFonts w:ascii="Arial" w:hAnsi="Arial" w:cs="Arial"/>
          <w:color w:val="000000"/>
          <w:sz w:val="24"/>
          <w:szCs w:val="24"/>
        </w:rPr>
        <w:t>cells</w:t>
      </w:r>
      <w:proofErr w:type="spellEnd"/>
      <w:r w:rsidRPr="00E80DCE">
        <w:rPr>
          <w:rFonts w:ascii="Arial" w:hAnsi="Arial" w:cs="Arial"/>
          <w:color w:val="000000"/>
          <w:sz w:val="24"/>
          <w:szCs w:val="24"/>
        </w:rPr>
        <w:t xml:space="preserve">, and </w:t>
      </w:r>
      <w:proofErr w:type="spellStart"/>
      <w:r w:rsidRPr="00E80DCE">
        <w:rPr>
          <w:rFonts w:ascii="Arial" w:hAnsi="Arial" w:cs="Arial"/>
          <w:color w:val="000000"/>
          <w:sz w:val="24"/>
          <w:szCs w:val="24"/>
        </w:rPr>
        <w:t>spermatogonia</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express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angiotensin-converting</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enzyme</w:t>
      </w:r>
      <w:proofErr w:type="spellEnd"/>
      <w:r w:rsidRPr="00E80DCE">
        <w:rPr>
          <w:rFonts w:ascii="Arial" w:hAnsi="Arial" w:cs="Arial"/>
          <w:color w:val="000000"/>
          <w:sz w:val="24"/>
          <w:szCs w:val="24"/>
        </w:rPr>
        <w:t xml:space="preserve"> 2 (ACE2),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entry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point</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for</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virus </w:t>
      </w:r>
      <w:proofErr w:type="spellStart"/>
      <w:r w:rsidRPr="00E80DCE">
        <w:rPr>
          <w:rFonts w:ascii="Arial" w:hAnsi="Arial" w:cs="Arial"/>
          <w:color w:val="000000"/>
          <w:sz w:val="24"/>
          <w:szCs w:val="24"/>
        </w:rPr>
        <w:t>into</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w:t>
      </w:r>
      <w:proofErr w:type="spellEnd"/>
      <w:r w:rsidRPr="00E80DCE">
        <w:rPr>
          <w:rFonts w:ascii="Arial" w:hAnsi="Arial" w:cs="Arial"/>
          <w:color w:val="000000"/>
          <w:sz w:val="24"/>
          <w:szCs w:val="24"/>
        </w:rPr>
        <w:t xml:space="preserve"> testes. </w:t>
      </w:r>
      <w:proofErr w:type="spellStart"/>
      <w:r w:rsidRPr="00E80DCE">
        <w:rPr>
          <w:rFonts w:ascii="Arial" w:hAnsi="Arial" w:cs="Arial"/>
          <w:color w:val="000000"/>
          <w:sz w:val="24"/>
          <w:szCs w:val="24"/>
        </w:rPr>
        <w:lastRenderedPageBreak/>
        <w:t>This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disrupts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spermatogenesis</w:t>
      </w:r>
      <w:proofErr w:type="spellEnd"/>
      <w:r w:rsidRPr="00E80DCE">
        <w:rPr>
          <w:rFonts w:ascii="Arial" w:hAnsi="Arial" w:cs="Arial"/>
          <w:color w:val="000000"/>
          <w:sz w:val="24"/>
          <w:szCs w:val="24"/>
        </w:rPr>
        <w:t xml:space="preserve"> and </w:t>
      </w:r>
      <w:proofErr w:type="spellStart"/>
      <w:r w:rsidRPr="00E80DCE">
        <w:rPr>
          <w:rFonts w:ascii="Arial" w:hAnsi="Arial" w:cs="Arial"/>
          <w:color w:val="000000"/>
          <w:sz w:val="24"/>
          <w:szCs w:val="24"/>
        </w:rPr>
        <w:t>may</w:t>
      </w:r>
      <w:proofErr w:type="spellEnd"/>
      <w:r w:rsidRPr="00E80DCE">
        <w:rPr>
          <w:rFonts w:ascii="Arial" w:hAnsi="Arial" w:cs="Arial"/>
          <w:color w:val="000000"/>
          <w:sz w:val="24"/>
          <w:szCs w:val="24"/>
        </w:rPr>
        <w:t xml:space="preserve"> lead </w:t>
      </w:r>
      <w:proofErr w:type="spellStart"/>
      <w:r w:rsidRPr="00E80DCE">
        <w:rPr>
          <w:rFonts w:ascii="Arial" w:hAnsi="Arial" w:cs="Arial"/>
          <w:color w:val="000000"/>
          <w:sz w:val="24"/>
          <w:szCs w:val="24"/>
        </w:rPr>
        <w:t>to</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reduced</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male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fertility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Other</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possible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mechanisms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affecting</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male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gonads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include</w:t>
      </w:r>
      <w:proofErr w:type="spellEnd"/>
      <w:r w:rsidRPr="00E80DCE">
        <w:rPr>
          <w:rFonts w:ascii="Arial" w:hAnsi="Arial" w:cs="Arial"/>
          <w:color w:val="000000"/>
          <w:sz w:val="24"/>
          <w:szCs w:val="24"/>
        </w:rPr>
        <w:t xml:space="preserve"> hormonal </w:t>
      </w:r>
      <w:proofErr w:type="spellStart"/>
      <w:r w:rsidRPr="00E80DCE">
        <w:rPr>
          <w:rFonts w:ascii="Arial" w:hAnsi="Arial" w:cs="Arial"/>
          <w:color w:val="000000"/>
          <w:sz w:val="24"/>
          <w:szCs w:val="24"/>
        </w:rPr>
        <w:t>imbalances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autoantibodies</w:t>
      </w:r>
      <w:proofErr w:type="spellEnd"/>
      <w:r w:rsidRPr="00E80DCE">
        <w:rPr>
          <w:rFonts w:ascii="Arial" w:hAnsi="Arial" w:cs="Arial"/>
          <w:color w:val="000000"/>
          <w:sz w:val="24"/>
          <w:szCs w:val="24"/>
        </w:rPr>
        <w:t xml:space="preserve">, and </w:t>
      </w:r>
      <w:proofErr w:type="spellStart"/>
      <w:r w:rsidRPr="00E80DCE">
        <w:rPr>
          <w:rFonts w:ascii="Arial" w:hAnsi="Arial" w:cs="Arial"/>
          <w:color w:val="000000"/>
          <w:sz w:val="24"/>
          <w:szCs w:val="24"/>
        </w:rPr>
        <w:t>subsequent</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immunological</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infertility</w:t>
      </w:r>
      <w:proofErr w:type="spellEnd"/>
      <w:r w:rsidRPr="00E80DCE">
        <w:rPr>
          <w:rFonts w:ascii="Arial" w:hAnsi="Arial" w:cs="Arial"/>
          <w:color w:val="000000"/>
          <w:sz w:val="24"/>
          <w:szCs w:val="24"/>
        </w:rPr>
        <w:t>.</w:t>
      </w:r>
      <w:r w:rsidRPr="00E80DCE">
        <w:rPr>
          <w:rFonts w:ascii="Arial" w:hAnsi="Arial" w:cs="Arial"/>
          <w:b/>
          <w:bCs/>
          <w:color w:val="000000"/>
          <w:sz w:val="24"/>
          <w:szCs w:val="24"/>
        </w:rPr>
        <w:t xml:space="preserve"> </w:t>
      </w:r>
    </w:p>
    <w:p w:rsidR="00A74341" w:rsidRPr="00E80DCE" w:rsidRDefault="00A74341" w:rsidP="00E80DCE">
      <w:pPr>
        <w:spacing w:line="360" w:lineRule="auto"/>
        <w:jc w:val="both"/>
        <w:rPr>
          <w:rFonts w:ascii="Arial" w:hAnsi="Arial" w:cs="Arial"/>
          <w:b/>
          <w:bCs/>
          <w:color w:val="000000"/>
          <w:sz w:val="24"/>
          <w:szCs w:val="24"/>
        </w:rPr>
      </w:pPr>
      <w:proofErr w:type="spellStart"/>
      <w:r w:rsidRPr="00E80DCE">
        <w:rPr>
          <w:rFonts w:ascii="Arial" w:hAnsi="Arial" w:cs="Arial"/>
          <w:b/>
          <w:bCs/>
          <w:color w:val="000000"/>
          <w:sz w:val="24"/>
          <w:szCs w:val="24"/>
        </w:rPr>
        <w:t>Conclusions</w:t>
      </w:r>
      <w:proofErr w:type="spellEnd"/>
      <w:r w:rsidRPr="00E80DCE">
        <w:rPr>
          <w:rFonts w:ascii="Arial" w:hAnsi="Arial" w:cs="Arial"/>
          <w:b/>
          <w:bCs/>
          <w:color w:val="000000"/>
          <w:sz w:val="24"/>
          <w:szCs w:val="24"/>
        </w:rPr>
        <w:t>:</w:t>
      </w:r>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There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revealing</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evidence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that</w:t>
      </w:r>
      <w:proofErr w:type="spellEnd"/>
      <w:r w:rsidRPr="00E80DCE">
        <w:rPr>
          <w:rFonts w:ascii="Arial" w:hAnsi="Arial" w:cs="Arial"/>
          <w:color w:val="000000"/>
          <w:sz w:val="24"/>
          <w:szCs w:val="24"/>
        </w:rPr>
        <w:t xml:space="preserve"> COVID-19 causes cases </w:t>
      </w:r>
      <w:proofErr w:type="spellStart"/>
      <w:r w:rsidRPr="00E80DCE">
        <w:rPr>
          <w:rFonts w:ascii="Arial" w:hAnsi="Arial" w:cs="Arial"/>
          <w:color w:val="000000"/>
          <w:sz w:val="24"/>
          <w:szCs w:val="24"/>
        </w:rPr>
        <w:t>of</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male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infertility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due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to</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its</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impact</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on</w:t>
      </w:r>
      <w:proofErr w:type="spellEnd"/>
      <w:r w:rsidRPr="00E80DCE">
        <w:rPr>
          <w:rFonts w:ascii="Arial" w:hAnsi="Arial" w:cs="Arial"/>
          <w:color w:val="000000"/>
          <w:sz w:val="24"/>
          <w:szCs w:val="24"/>
        </w:rPr>
        <w:t xml:space="preserve"> testicular </w:t>
      </w:r>
      <w:proofErr w:type="spellStart"/>
      <w:r w:rsidRPr="00E80DCE">
        <w:rPr>
          <w:rFonts w:ascii="Arial" w:hAnsi="Arial" w:cs="Arial"/>
          <w:color w:val="000000"/>
          <w:sz w:val="24"/>
          <w:szCs w:val="24"/>
        </w:rPr>
        <w:t>function</w:t>
      </w:r>
      <w:proofErr w:type="spellEnd"/>
      <w:r w:rsidRPr="00E80DCE">
        <w:rPr>
          <w:rFonts w:ascii="Arial" w:hAnsi="Arial" w:cs="Arial"/>
          <w:color w:val="000000"/>
          <w:sz w:val="24"/>
          <w:szCs w:val="24"/>
        </w:rPr>
        <w:t xml:space="preserve"> and, </w:t>
      </w:r>
      <w:proofErr w:type="spellStart"/>
      <w:r w:rsidRPr="00E80DCE">
        <w:rPr>
          <w:rFonts w:ascii="Arial" w:hAnsi="Arial" w:cs="Arial"/>
          <w:color w:val="000000"/>
          <w:sz w:val="24"/>
          <w:szCs w:val="24"/>
        </w:rPr>
        <w:t>consequently</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sperm</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quality</w:t>
      </w:r>
      <w:proofErr w:type="spellEnd"/>
      <w:r w:rsidRPr="00E80DCE">
        <w:rPr>
          <w:rFonts w:ascii="Arial" w:hAnsi="Arial" w:cs="Arial"/>
          <w:color w:val="000000"/>
          <w:sz w:val="24"/>
          <w:szCs w:val="24"/>
        </w:rPr>
        <w:t>.</w:t>
      </w:r>
      <w:r w:rsidRPr="00E80DCE">
        <w:rPr>
          <w:rFonts w:ascii="Arial" w:hAnsi="Arial" w:cs="Arial"/>
          <w:b/>
          <w:bCs/>
          <w:color w:val="000000"/>
          <w:sz w:val="24"/>
          <w:szCs w:val="24"/>
        </w:rPr>
        <w:t xml:space="preserve"> </w:t>
      </w:r>
    </w:p>
    <w:p w:rsidR="00A74341" w:rsidRPr="00E80DCE" w:rsidRDefault="00A74341" w:rsidP="00E80DCE">
      <w:pPr>
        <w:spacing w:line="360" w:lineRule="auto"/>
        <w:jc w:val="both"/>
        <w:rPr>
          <w:rFonts w:ascii="Arial" w:hAnsi="Arial" w:cs="Arial"/>
          <w:b/>
          <w:bCs/>
          <w:color w:val="000000"/>
          <w:sz w:val="24"/>
          <w:szCs w:val="24"/>
        </w:rPr>
      </w:pPr>
      <w:proofErr w:type="spellStart"/>
      <w:r w:rsidRPr="00E80DCE">
        <w:rPr>
          <w:rFonts w:ascii="Arial" w:hAnsi="Arial" w:cs="Arial"/>
          <w:b/>
          <w:bCs/>
          <w:color w:val="000000"/>
          <w:sz w:val="24"/>
          <w:szCs w:val="24"/>
        </w:rPr>
        <w:t>Keywords</w:t>
      </w:r>
      <w:proofErr w:type="spellEnd"/>
      <w:r w:rsidRPr="00E80DCE">
        <w:rPr>
          <w:rFonts w:ascii="Arial" w:hAnsi="Arial" w:cs="Arial"/>
          <w:b/>
          <w:bCs/>
          <w:color w:val="000000"/>
          <w:sz w:val="24"/>
          <w:szCs w:val="24"/>
        </w:rPr>
        <w:t xml:space="preserve">: </w:t>
      </w:r>
      <w:proofErr w:type="spellStart"/>
      <w:r w:rsidRPr="00E80DCE">
        <w:rPr>
          <w:rFonts w:ascii="Arial" w:hAnsi="Arial" w:cs="Arial"/>
          <w:color w:val="000000"/>
          <w:sz w:val="24"/>
          <w:szCs w:val="24"/>
        </w:rPr>
        <w:t>Male</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infertility</w:t>
      </w:r>
      <w:proofErr w:type="spellEnd"/>
      <w:r w:rsidRPr="00E80DCE">
        <w:rPr>
          <w:rFonts w:ascii="Arial" w:hAnsi="Arial" w:cs="Arial"/>
          <w:color w:val="000000"/>
          <w:sz w:val="24"/>
          <w:szCs w:val="24"/>
        </w:rPr>
        <w:t xml:space="preserve">, COVID-19, </w:t>
      </w:r>
      <w:proofErr w:type="spellStart"/>
      <w:r w:rsidRPr="00E80DCE">
        <w:rPr>
          <w:rFonts w:ascii="Arial" w:hAnsi="Arial" w:cs="Arial"/>
          <w:color w:val="000000"/>
          <w:sz w:val="24"/>
          <w:szCs w:val="24"/>
        </w:rPr>
        <w:t>sperm</w:t>
      </w:r>
      <w:proofErr w:type="spellEnd"/>
      <w:r w:rsidRPr="00E80DCE">
        <w:rPr>
          <w:rFonts w:ascii="Arial" w:hAnsi="Arial" w:cs="Arial"/>
          <w:color w:val="000000"/>
          <w:sz w:val="24"/>
          <w:szCs w:val="24"/>
        </w:rPr>
        <w:t xml:space="preserve"> </w:t>
      </w:r>
      <w:proofErr w:type="spellStart"/>
      <w:r w:rsidRPr="00E80DCE">
        <w:rPr>
          <w:rFonts w:ascii="Arial" w:hAnsi="Arial" w:cs="Arial"/>
          <w:color w:val="000000"/>
          <w:sz w:val="24"/>
          <w:szCs w:val="24"/>
        </w:rPr>
        <w:t>quality</w:t>
      </w:r>
      <w:proofErr w:type="spellEnd"/>
      <w:r w:rsidRPr="00E80DCE">
        <w:rPr>
          <w:rFonts w:ascii="Arial" w:hAnsi="Arial" w:cs="Arial"/>
          <w:color w:val="000000"/>
          <w:sz w:val="24"/>
          <w:szCs w:val="24"/>
        </w:rPr>
        <w:t>.</w:t>
      </w:r>
      <w:r w:rsidRPr="00E80DCE">
        <w:rPr>
          <w:rFonts w:ascii="Arial" w:hAnsi="Arial" w:cs="Arial"/>
          <w:b/>
          <w:bCs/>
          <w:color w:val="000000"/>
          <w:sz w:val="24"/>
          <w:szCs w:val="24"/>
        </w:rPr>
        <w:t xml:space="preserve"> </w:t>
      </w:r>
    </w:p>
    <w:p w:rsidR="00D95156" w:rsidRPr="00E80DCE" w:rsidRDefault="008A3285" w:rsidP="00E80DCE">
      <w:pPr>
        <w:spacing w:line="360" w:lineRule="auto"/>
        <w:jc w:val="both"/>
        <w:rPr>
          <w:rFonts w:ascii="Arial" w:hAnsi="Arial" w:cs="Arial"/>
          <w:b/>
          <w:sz w:val="24"/>
          <w:szCs w:val="24"/>
        </w:rPr>
      </w:pPr>
      <w:r w:rsidRPr="00E80DCE">
        <w:rPr>
          <w:rFonts w:ascii="Arial" w:hAnsi="Arial" w:cs="Arial"/>
          <w:b/>
          <w:sz w:val="24"/>
          <w:szCs w:val="24"/>
        </w:rPr>
        <w:t>Introducción</w:t>
      </w:r>
    </w:p>
    <w:p w:rsidR="00206737" w:rsidRPr="00E80DCE" w:rsidRDefault="00206737" w:rsidP="00E80DCE">
      <w:pPr>
        <w:spacing w:line="360" w:lineRule="auto"/>
        <w:jc w:val="both"/>
        <w:rPr>
          <w:rFonts w:ascii="Arial" w:hAnsi="Arial" w:cs="Arial"/>
          <w:bCs/>
          <w:sz w:val="24"/>
          <w:szCs w:val="24"/>
        </w:rPr>
      </w:pPr>
      <w:bookmarkStart w:id="1" w:name="_Hlk198721661"/>
      <w:r w:rsidRPr="00E80DCE">
        <w:rPr>
          <w:rFonts w:ascii="Arial" w:hAnsi="Arial" w:cs="Arial"/>
          <w:bCs/>
          <w:sz w:val="24"/>
          <w:szCs w:val="24"/>
        </w:rPr>
        <w:t>Durante el siglo XX la humanidad experimentó un importante desarrollo industrial, tecnológico y social. Sin embargo, los avances ocurridos coincidieron con el descenso en la fertilidad.</w:t>
      </w:r>
      <w:bookmarkEnd w:id="1"/>
      <w:r w:rsidRPr="00E80DCE">
        <w:rPr>
          <w:rFonts w:ascii="Arial" w:hAnsi="Arial" w:cs="Arial"/>
          <w:bCs/>
          <w:sz w:val="24"/>
          <w:szCs w:val="24"/>
        </w:rPr>
        <w:t xml:space="preserve"> Si bien a escala global el número de seres humanos continúa en aumento, y hoy son más de 8 mil millones las personas que habitan en este planeta, más de la mitad de ellas viven en zonas en las que la tasa de reemplazo que se requiere para mantener constante el número de individuos es menor de 2.1 niños por cada mujer.</w:t>
      </w:r>
      <w:r w:rsidRPr="00E80DCE">
        <w:rPr>
          <w:rFonts w:ascii="Arial" w:hAnsi="Arial" w:cs="Arial"/>
          <w:bCs/>
          <w:sz w:val="24"/>
          <w:szCs w:val="24"/>
          <w:vertAlign w:val="superscript"/>
        </w:rPr>
        <w:t>1</w:t>
      </w:r>
    </w:p>
    <w:p w:rsidR="00206737" w:rsidRPr="00E80DCE" w:rsidRDefault="00206737" w:rsidP="00E80DCE">
      <w:pPr>
        <w:spacing w:line="360" w:lineRule="auto"/>
        <w:jc w:val="both"/>
        <w:rPr>
          <w:rFonts w:ascii="Arial" w:hAnsi="Arial" w:cs="Arial"/>
          <w:bCs/>
          <w:sz w:val="24"/>
          <w:szCs w:val="24"/>
        </w:rPr>
      </w:pPr>
      <w:bookmarkStart w:id="2" w:name="_Hlk198721692"/>
      <w:r w:rsidRPr="00E80DCE">
        <w:rPr>
          <w:rFonts w:ascii="Arial" w:hAnsi="Arial" w:cs="Arial"/>
          <w:bCs/>
          <w:sz w:val="24"/>
          <w:szCs w:val="24"/>
        </w:rPr>
        <w:t>Hay muchas razones por las que una pareja puede no ser capaz de concebir. La Organización Mundial de la Salud (OMS) considera que una pareja es infértil si no es capaz de concebir un niño naturalmente, o de llevar un embarazo a término, después de 12 meses de exposición al coito sin anticoncepción</w:t>
      </w:r>
      <w:r w:rsidR="00377D9A" w:rsidRPr="00E80DCE">
        <w:rPr>
          <w:rFonts w:ascii="Arial" w:hAnsi="Arial" w:cs="Arial"/>
          <w:bCs/>
          <w:sz w:val="24"/>
          <w:szCs w:val="24"/>
        </w:rPr>
        <w:t xml:space="preserve">, estimada </w:t>
      </w:r>
      <w:r w:rsidR="00067D8C" w:rsidRPr="00E80DCE">
        <w:rPr>
          <w:rFonts w:ascii="Arial" w:hAnsi="Arial" w:cs="Arial"/>
          <w:bCs/>
          <w:sz w:val="24"/>
          <w:szCs w:val="24"/>
        </w:rPr>
        <w:t>en un 12.6%</w:t>
      </w:r>
      <w:r w:rsidRPr="00E80DCE">
        <w:rPr>
          <w:rFonts w:ascii="Arial" w:hAnsi="Arial" w:cs="Arial"/>
          <w:bCs/>
          <w:sz w:val="24"/>
          <w:szCs w:val="24"/>
        </w:rPr>
        <w:t>.</w:t>
      </w:r>
      <w:r w:rsidRPr="00E80DCE">
        <w:rPr>
          <w:rFonts w:ascii="Arial" w:hAnsi="Arial" w:cs="Arial"/>
          <w:bCs/>
          <w:sz w:val="24"/>
          <w:szCs w:val="24"/>
          <w:vertAlign w:val="superscript"/>
        </w:rPr>
        <w:t>2</w:t>
      </w:r>
      <w:r w:rsidR="00067D8C" w:rsidRPr="00E80DCE">
        <w:rPr>
          <w:rFonts w:ascii="Arial" w:hAnsi="Arial" w:cs="Arial"/>
          <w:bCs/>
          <w:sz w:val="24"/>
          <w:szCs w:val="24"/>
        </w:rPr>
        <w:t xml:space="preserve"> </w:t>
      </w:r>
      <w:bookmarkEnd w:id="2"/>
      <w:r w:rsidRPr="00E80DCE">
        <w:rPr>
          <w:rFonts w:ascii="Arial" w:hAnsi="Arial" w:cs="Arial"/>
          <w:bCs/>
          <w:sz w:val="24"/>
          <w:szCs w:val="24"/>
        </w:rPr>
        <w:t>Sin embargo, la infertilidad de toda una vida (definida como el número de personas/parejas que han sufrido de infertilidad en su vida) puede ser del 17.5 %. El África sería la región con la mayor prevalencia de infertilidad a 12 meses (con un 16.4 %); seguida del Pacífico Occidental (Australia, Nueva Zelandia y las islas de Oceanía: 13.5 %), Europa (12.4 %, las Américas (10.4 %) y el Mediterráneo oriental (10.0 %). El desarrollo económico del país no influiría en la tasa de infertilidad a 12 meses.</w:t>
      </w:r>
      <w:r w:rsidRPr="00E80DCE">
        <w:rPr>
          <w:rFonts w:ascii="Arial" w:hAnsi="Arial" w:cs="Arial"/>
          <w:bCs/>
          <w:sz w:val="24"/>
          <w:szCs w:val="24"/>
          <w:vertAlign w:val="superscript"/>
        </w:rPr>
        <w:t>3</w:t>
      </w:r>
    </w:p>
    <w:p w:rsidR="00206737" w:rsidRPr="00E80DCE" w:rsidRDefault="00206737" w:rsidP="00E80DCE">
      <w:pPr>
        <w:spacing w:line="360" w:lineRule="auto"/>
        <w:jc w:val="both"/>
        <w:rPr>
          <w:rFonts w:ascii="Arial" w:hAnsi="Arial" w:cs="Arial"/>
          <w:bCs/>
          <w:sz w:val="24"/>
          <w:szCs w:val="24"/>
        </w:rPr>
      </w:pPr>
      <w:r w:rsidRPr="00E80DCE">
        <w:rPr>
          <w:rFonts w:ascii="Arial" w:hAnsi="Arial" w:cs="Arial"/>
          <w:bCs/>
          <w:sz w:val="24"/>
          <w:szCs w:val="24"/>
        </w:rPr>
        <w:t>En Cuba se completó durante el año 2018 un cuestionario orientado a 16 mil 500 mujeres con edades entre 15 – 49 años domiciliadas en 39 áreas de salud y 330 consultorios del médico de familia. La prevalencia de la infertilidad (entre las mujeres en edad fértil en este caso en particular) fue del 4.0 %. La tasa de infertilidad fue mayor en las provincias centrales y en los núcleos urbanos.</w:t>
      </w:r>
      <w:r w:rsidRPr="00E80DCE">
        <w:rPr>
          <w:rFonts w:ascii="Arial" w:hAnsi="Arial" w:cs="Arial"/>
          <w:bCs/>
          <w:sz w:val="24"/>
          <w:szCs w:val="24"/>
          <w:vertAlign w:val="superscript"/>
        </w:rPr>
        <w:t>4</w:t>
      </w:r>
    </w:p>
    <w:p w:rsidR="00206737" w:rsidRPr="00E80DCE" w:rsidRDefault="00206737" w:rsidP="00E80DCE">
      <w:pPr>
        <w:spacing w:line="360" w:lineRule="auto"/>
        <w:jc w:val="both"/>
        <w:rPr>
          <w:rFonts w:ascii="Arial" w:hAnsi="Arial" w:cs="Arial"/>
          <w:bCs/>
          <w:sz w:val="24"/>
          <w:szCs w:val="24"/>
        </w:rPr>
      </w:pPr>
      <w:r w:rsidRPr="00E80DCE">
        <w:rPr>
          <w:rFonts w:ascii="Arial" w:hAnsi="Arial" w:cs="Arial"/>
          <w:bCs/>
          <w:sz w:val="24"/>
          <w:szCs w:val="24"/>
        </w:rPr>
        <w:t>La infertilidad (sea de la pareja o de uno de sus miembros) representa un reto demográfico importante para la familia, la sociedad y el país.</w:t>
      </w:r>
      <w:r w:rsidRPr="00E80DCE">
        <w:rPr>
          <w:rFonts w:ascii="Arial" w:hAnsi="Arial" w:cs="Arial"/>
          <w:bCs/>
          <w:sz w:val="24"/>
          <w:szCs w:val="24"/>
          <w:vertAlign w:val="superscript"/>
        </w:rPr>
        <w:t>5</w:t>
      </w:r>
      <w:r w:rsidRPr="00E80DCE">
        <w:rPr>
          <w:rFonts w:ascii="Arial" w:hAnsi="Arial" w:cs="Arial"/>
          <w:bCs/>
          <w:sz w:val="24"/>
          <w:szCs w:val="24"/>
        </w:rPr>
        <w:t xml:space="preserve"> Además, del logro y mantenimiento de las tasas de fertilidad y natalidad que se correspondan con el reemplazo poblacional y la </w:t>
      </w:r>
      <w:r w:rsidRPr="00E80DCE">
        <w:rPr>
          <w:rFonts w:ascii="Arial" w:hAnsi="Arial" w:cs="Arial"/>
          <w:bCs/>
          <w:sz w:val="24"/>
          <w:szCs w:val="24"/>
        </w:rPr>
        <w:lastRenderedPageBreak/>
        <w:t>preservación de la constancia del tamaño de la población se afrontarán en mejor posición los retos del crecimiento socioeconómico y la viabilidad de las sociedades.</w:t>
      </w:r>
      <w:r w:rsidRPr="00E80DCE">
        <w:rPr>
          <w:rFonts w:ascii="Arial" w:hAnsi="Arial" w:cs="Arial"/>
          <w:bCs/>
          <w:sz w:val="24"/>
          <w:szCs w:val="24"/>
          <w:vertAlign w:val="superscript"/>
        </w:rPr>
        <w:t>6</w:t>
      </w:r>
    </w:p>
    <w:p w:rsidR="00206737" w:rsidRPr="00E80DCE" w:rsidRDefault="00206737" w:rsidP="00E80DCE">
      <w:pPr>
        <w:spacing w:line="360" w:lineRule="auto"/>
        <w:jc w:val="both"/>
        <w:rPr>
          <w:rFonts w:ascii="Arial" w:hAnsi="Arial" w:cs="Arial"/>
          <w:bCs/>
          <w:sz w:val="24"/>
          <w:szCs w:val="24"/>
        </w:rPr>
      </w:pPr>
      <w:r w:rsidRPr="00E80DCE">
        <w:rPr>
          <w:rFonts w:ascii="Arial" w:hAnsi="Arial" w:cs="Arial"/>
          <w:bCs/>
          <w:sz w:val="24"/>
          <w:szCs w:val="24"/>
        </w:rPr>
        <w:t>Sin duda alguna, la infertilidad es un problema de salud que afecta a la pareja. No obstante, en cerca del 25 % de las veces la infertilidad masculina es el diagnóstico primario.</w:t>
      </w:r>
      <w:r w:rsidRPr="00E80DCE">
        <w:rPr>
          <w:rFonts w:ascii="Arial" w:hAnsi="Arial" w:cs="Arial"/>
          <w:bCs/>
          <w:sz w:val="24"/>
          <w:szCs w:val="24"/>
          <w:vertAlign w:val="superscript"/>
        </w:rPr>
        <w:t>7</w:t>
      </w:r>
      <w:r w:rsidRPr="00E80DCE">
        <w:rPr>
          <w:rFonts w:ascii="Arial" w:hAnsi="Arial" w:cs="Arial"/>
          <w:bCs/>
          <w:sz w:val="24"/>
          <w:szCs w:val="24"/>
        </w:rPr>
        <w:t xml:space="preserve"> Aun así, el 20 % de los casos de infertilidad de pareja no se diagnostica debido a que los equipos de salud dan por sentada la capacidad del hombre para impregnar y concebir.</w:t>
      </w:r>
      <w:r w:rsidRPr="00E80DCE">
        <w:rPr>
          <w:rFonts w:ascii="Arial" w:hAnsi="Arial" w:cs="Arial"/>
          <w:bCs/>
          <w:sz w:val="24"/>
          <w:szCs w:val="24"/>
          <w:vertAlign w:val="superscript"/>
        </w:rPr>
        <w:t>8</w:t>
      </w:r>
    </w:p>
    <w:p w:rsidR="00206737" w:rsidRPr="00E80DCE" w:rsidRDefault="00206737" w:rsidP="00E80DCE">
      <w:pPr>
        <w:spacing w:line="360" w:lineRule="auto"/>
        <w:jc w:val="both"/>
        <w:rPr>
          <w:rFonts w:ascii="Arial" w:hAnsi="Arial" w:cs="Arial"/>
          <w:bCs/>
          <w:sz w:val="24"/>
          <w:szCs w:val="24"/>
        </w:rPr>
      </w:pPr>
      <w:r w:rsidRPr="00E80DCE">
        <w:rPr>
          <w:rFonts w:ascii="Arial" w:hAnsi="Arial" w:cs="Arial"/>
          <w:bCs/>
          <w:sz w:val="24"/>
          <w:szCs w:val="24"/>
        </w:rPr>
        <w:t>La infertilidad masculina suele alcanzar una prevalencia del 10 %.</w:t>
      </w:r>
      <w:r w:rsidRPr="00E80DCE">
        <w:rPr>
          <w:rFonts w:ascii="Arial" w:hAnsi="Arial" w:cs="Arial"/>
          <w:bCs/>
          <w:sz w:val="24"/>
          <w:szCs w:val="24"/>
          <w:vertAlign w:val="superscript"/>
        </w:rPr>
        <w:t>9</w:t>
      </w:r>
      <w:r w:rsidRPr="00E80DCE">
        <w:rPr>
          <w:rFonts w:ascii="Arial" w:hAnsi="Arial" w:cs="Arial"/>
          <w:bCs/>
          <w:sz w:val="24"/>
          <w:szCs w:val="24"/>
        </w:rPr>
        <w:t xml:space="preserve"> Pero lo que es más preocupante es el descenso en el número de espermatozoides observado por algunos autores en varios países (muchos de ellos occidentales) durante los últimos 50 años.</w:t>
      </w:r>
      <w:r w:rsidRPr="00E80DCE">
        <w:rPr>
          <w:rFonts w:ascii="Arial" w:hAnsi="Arial" w:cs="Arial"/>
          <w:bCs/>
          <w:sz w:val="24"/>
          <w:szCs w:val="24"/>
          <w:vertAlign w:val="superscript"/>
        </w:rPr>
        <w:t>10-13</w:t>
      </w:r>
      <w:r w:rsidRPr="00E80DCE">
        <w:rPr>
          <w:rFonts w:ascii="Arial" w:hAnsi="Arial" w:cs="Arial"/>
          <w:bCs/>
          <w:sz w:val="24"/>
          <w:szCs w:val="24"/>
        </w:rPr>
        <w:t xml:space="preserve"> En 1940 un hombre era capaz de producir, en promedio, 113 millones de espermatozoides por milímetro cúbico de semen. Tal cifra decayó estrepitosamente a 66 millones en 1990.</w:t>
      </w:r>
      <w:r w:rsidRPr="00E80DCE">
        <w:rPr>
          <w:rFonts w:ascii="Arial" w:hAnsi="Arial" w:cs="Arial"/>
          <w:bCs/>
          <w:sz w:val="24"/>
          <w:szCs w:val="24"/>
          <w:vertAlign w:val="superscript"/>
        </w:rPr>
        <w:t>10-13</w:t>
      </w:r>
    </w:p>
    <w:p w:rsidR="00C7355E" w:rsidRPr="00E80DCE" w:rsidRDefault="00206737" w:rsidP="00E80DCE">
      <w:pPr>
        <w:spacing w:line="360" w:lineRule="auto"/>
        <w:jc w:val="both"/>
        <w:rPr>
          <w:rFonts w:ascii="Arial" w:hAnsi="Arial" w:cs="Arial"/>
          <w:bCs/>
          <w:sz w:val="24"/>
          <w:szCs w:val="24"/>
        </w:rPr>
      </w:pPr>
      <w:r w:rsidRPr="00E80DCE">
        <w:rPr>
          <w:rFonts w:ascii="Arial" w:hAnsi="Arial" w:cs="Arial"/>
          <w:bCs/>
          <w:sz w:val="24"/>
          <w:szCs w:val="24"/>
        </w:rPr>
        <w:t xml:space="preserve">Varios factores se entrelazan e </w:t>
      </w:r>
      <w:proofErr w:type="spellStart"/>
      <w:r w:rsidRPr="00E80DCE">
        <w:rPr>
          <w:rFonts w:ascii="Arial" w:hAnsi="Arial" w:cs="Arial"/>
          <w:bCs/>
          <w:sz w:val="24"/>
          <w:szCs w:val="24"/>
        </w:rPr>
        <w:t>intersectan</w:t>
      </w:r>
      <w:proofErr w:type="spellEnd"/>
      <w:r w:rsidRPr="00E80DCE">
        <w:rPr>
          <w:rFonts w:ascii="Arial" w:hAnsi="Arial" w:cs="Arial"/>
          <w:bCs/>
          <w:sz w:val="24"/>
          <w:szCs w:val="24"/>
        </w:rPr>
        <w:t xml:space="preserve"> en la infertilidad masculina. Los estilos de vida (entre ellos la edad para formar una familia) y actividad física (el sedentarismo), el consumo de tabaco, alcohol y drogas, las exposiciones ambientales y ocupacionales, y el estrés pueden afectar tanto el deseo y el impulso sexual como la producción de espermatozoides, y con ello, la fertilidad masculina.</w:t>
      </w:r>
      <w:r w:rsidRPr="00E80DCE">
        <w:rPr>
          <w:rFonts w:ascii="Arial" w:hAnsi="Arial" w:cs="Arial"/>
          <w:bCs/>
          <w:sz w:val="24"/>
          <w:szCs w:val="24"/>
          <w:vertAlign w:val="superscript"/>
        </w:rPr>
        <w:t>6</w:t>
      </w:r>
    </w:p>
    <w:p w:rsidR="00206737" w:rsidRPr="00E80DCE" w:rsidRDefault="00206737" w:rsidP="00E80DCE">
      <w:pPr>
        <w:spacing w:line="360" w:lineRule="auto"/>
        <w:jc w:val="both"/>
        <w:rPr>
          <w:rFonts w:ascii="Arial" w:hAnsi="Arial" w:cs="Arial"/>
          <w:bCs/>
          <w:sz w:val="24"/>
          <w:szCs w:val="24"/>
          <w:vertAlign w:val="superscript"/>
        </w:rPr>
      </w:pPr>
      <w:bookmarkStart w:id="3" w:name="_Hlk198721768"/>
      <w:r w:rsidRPr="00E80DCE">
        <w:rPr>
          <w:rFonts w:ascii="Arial" w:hAnsi="Arial" w:cs="Arial"/>
          <w:bCs/>
          <w:sz w:val="24"/>
          <w:szCs w:val="24"/>
        </w:rPr>
        <w:t>En diciembre del 2019, la Comisión Municipal de Salud de Wuhan, provincia de Hubei en la República Popular de China, hizo público un reporte de 27 casos de personas con una neumonía</w:t>
      </w:r>
      <w:r w:rsidR="007C4FB8" w:rsidRPr="00E80DCE">
        <w:rPr>
          <w:rFonts w:ascii="Arial" w:hAnsi="Arial" w:cs="Arial"/>
          <w:bCs/>
          <w:sz w:val="24"/>
          <w:szCs w:val="24"/>
        </w:rPr>
        <w:t xml:space="preserve"> </w:t>
      </w:r>
      <w:r w:rsidRPr="00E80DCE">
        <w:rPr>
          <w:rFonts w:ascii="Arial" w:hAnsi="Arial" w:cs="Arial"/>
          <w:bCs/>
          <w:sz w:val="24"/>
          <w:szCs w:val="24"/>
        </w:rPr>
        <w:t>viral. Al cabo de un tiempo confirmaron que se trataba de un nuevo coronavirus denominado SARS-CoV-2.</w:t>
      </w:r>
      <w:r w:rsidR="00117DB9" w:rsidRPr="00E80DCE">
        <w:rPr>
          <w:rFonts w:ascii="Arial" w:hAnsi="Arial" w:cs="Arial"/>
          <w:bCs/>
          <w:sz w:val="24"/>
          <w:szCs w:val="24"/>
          <w:vertAlign w:val="superscript"/>
        </w:rPr>
        <w:t>14</w:t>
      </w:r>
      <w:r w:rsidRPr="00E80DCE">
        <w:rPr>
          <w:rFonts w:ascii="Arial" w:hAnsi="Arial" w:cs="Arial"/>
          <w:bCs/>
          <w:sz w:val="24"/>
          <w:szCs w:val="24"/>
        </w:rPr>
        <w:t xml:space="preserve"> </w:t>
      </w:r>
      <w:r w:rsidR="00E60FB4" w:rsidRPr="00E80DCE">
        <w:rPr>
          <w:rFonts w:ascii="Arial" w:hAnsi="Arial" w:cs="Arial"/>
          <w:bCs/>
          <w:sz w:val="24"/>
          <w:szCs w:val="24"/>
        </w:rPr>
        <w:t>La Organización Mundial de la Salud (OMS) declaró la pandemia el 11 de marzo de 2020</w:t>
      </w:r>
      <w:r w:rsidR="00B0367E" w:rsidRPr="00E80DCE">
        <w:rPr>
          <w:rFonts w:ascii="Arial" w:hAnsi="Arial" w:cs="Arial"/>
          <w:bCs/>
          <w:sz w:val="24"/>
          <w:szCs w:val="24"/>
        </w:rPr>
        <w:t>, fecha que coincidió con la confirmación del primer caso positivo a COVID 19 en Cuba</w:t>
      </w:r>
      <w:r w:rsidR="00E60FB4" w:rsidRPr="00E80DCE">
        <w:rPr>
          <w:rFonts w:ascii="Arial" w:hAnsi="Arial" w:cs="Arial"/>
          <w:bCs/>
          <w:sz w:val="24"/>
          <w:szCs w:val="24"/>
        </w:rPr>
        <w:t xml:space="preserve">. </w:t>
      </w:r>
      <w:bookmarkEnd w:id="3"/>
      <w:r w:rsidR="00E60FB4" w:rsidRPr="00E80DCE">
        <w:rPr>
          <w:rFonts w:ascii="Arial" w:hAnsi="Arial" w:cs="Arial"/>
          <w:bCs/>
          <w:sz w:val="24"/>
          <w:szCs w:val="24"/>
        </w:rPr>
        <w:t>Este Organismo d</w:t>
      </w:r>
      <w:r w:rsidRPr="00E80DCE">
        <w:rPr>
          <w:rFonts w:ascii="Arial" w:hAnsi="Arial" w:cs="Arial"/>
          <w:bCs/>
          <w:sz w:val="24"/>
          <w:szCs w:val="24"/>
        </w:rPr>
        <w:t>escribe a los coronavirus como un grupo de</w:t>
      </w:r>
      <w:r w:rsidR="007C4FB8" w:rsidRPr="00E80DCE">
        <w:rPr>
          <w:rFonts w:ascii="Arial" w:hAnsi="Arial" w:cs="Arial"/>
          <w:bCs/>
          <w:sz w:val="24"/>
          <w:szCs w:val="24"/>
        </w:rPr>
        <w:t xml:space="preserve"> </w:t>
      </w:r>
      <w:r w:rsidRPr="00E80DCE">
        <w:rPr>
          <w:rFonts w:ascii="Arial" w:hAnsi="Arial" w:cs="Arial"/>
          <w:bCs/>
          <w:sz w:val="24"/>
          <w:szCs w:val="24"/>
        </w:rPr>
        <w:t>virus, altamente transmisibles y patógenos, los cuales infectan a los seres humanos y que suelen</w:t>
      </w:r>
      <w:r w:rsidR="007C4FB8" w:rsidRPr="00E80DCE">
        <w:rPr>
          <w:rFonts w:ascii="Arial" w:hAnsi="Arial" w:cs="Arial"/>
          <w:bCs/>
          <w:sz w:val="24"/>
          <w:szCs w:val="24"/>
        </w:rPr>
        <w:t xml:space="preserve"> </w:t>
      </w:r>
      <w:r w:rsidRPr="00E80DCE">
        <w:rPr>
          <w:rFonts w:ascii="Arial" w:hAnsi="Arial" w:cs="Arial"/>
          <w:bCs/>
          <w:sz w:val="24"/>
          <w:szCs w:val="24"/>
        </w:rPr>
        <w:t>causar enfermedades respiratorias</w:t>
      </w:r>
      <w:r w:rsidR="007C4FB8" w:rsidRPr="00E80DCE">
        <w:rPr>
          <w:rFonts w:ascii="Arial" w:hAnsi="Arial" w:cs="Arial"/>
          <w:bCs/>
          <w:sz w:val="24"/>
          <w:szCs w:val="24"/>
        </w:rPr>
        <w:t>.</w:t>
      </w:r>
      <w:r w:rsidR="00804419" w:rsidRPr="00E80DCE">
        <w:rPr>
          <w:rFonts w:ascii="Arial" w:hAnsi="Arial" w:cs="Arial"/>
          <w:bCs/>
          <w:sz w:val="24"/>
          <w:szCs w:val="24"/>
          <w:vertAlign w:val="superscript"/>
        </w:rPr>
        <w:t>1</w:t>
      </w:r>
      <w:r w:rsidR="00117DB9" w:rsidRPr="00E80DCE">
        <w:rPr>
          <w:rFonts w:ascii="Arial" w:hAnsi="Arial" w:cs="Arial"/>
          <w:bCs/>
          <w:sz w:val="24"/>
          <w:szCs w:val="24"/>
          <w:vertAlign w:val="superscript"/>
        </w:rPr>
        <w:t>5</w:t>
      </w:r>
    </w:p>
    <w:p w:rsidR="0006082E" w:rsidRPr="00E80DCE" w:rsidRDefault="0006082E" w:rsidP="00E80DCE">
      <w:pPr>
        <w:spacing w:line="360" w:lineRule="auto"/>
        <w:jc w:val="both"/>
        <w:rPr>
          <w:rFonts w:ascii="Arial" w:hAnsi="Arial" w:cs="Arial"/>
          <w:bCs/>
          <w:sz w:val="24"/>
          <w:szCs w:val="24"/>
        </w:rPr>
      </w:pPr>
      <w:bookmarkStart w:id="4" w:name="_Hlk198721816"/>
      <w:r w:rsidRPr="00E80DCE">
        <w:rPr>
          <w:rFonts w:ascii="Arial" w:hAnsi="Arial" w:cs="Arial"/>
          <w:bCs/>
          <w:sz w:val="24"/>
          <w:szCs w:val="24"/>
        </w:rPr>
        <w:t xml:space="preserve">Principalmente, este virus afecta al aparato respiratorio, pero el tracto reproductor masculino y el testículo pueden verse </w:t>
      </w:r>
      <w:r w:rsidR="00117DB9" w:rsidRPr="00E80DCE">
        <w:rPr>
          <w:rFonts w:ascii="Arial" w:hAnsi="Arial" w:cs="Arial"/>
          <w:bCs/>
          <w:sz w:val="24"/>
          <w:szCs w:val="24"/>
        </w:rPr>
        <w:t>perjudic</w:t>
      </w:r>
      <w:r w:rsidRPr="00E80DCE">
        <w:rPr>
          <w:rFonts w:ascii="Arial" w:hAnsi="Arial" w:cs="Arial"/>
          <w:bCs/>
          <w:sz w:val="24"/>
          <w:szCs w:val="24"/>
        </w:rPr>
        <w:t xml:space="preserve">ados. </w:t>
      </w:r>
      <w:bookmarkEnd w:id="4"/>
      <w:r w:rsidRPr="00E80DCE">
        <w:rPr>
          <w:rFonts w:ascii="Arial" w:hAnsi="Arial" w:cs="Arial"/>
          <w:bCs/>
          <w:sz w:val="24"/>
          <w:szCs w:val="24"/>
        </w:rPr>
        <w:t xml:space="preserve">La barrera </w:t>
      </w:r>
      <w:proofErr w:type="spellStart"/>
      <w:r w:rsidRPr="00E80DCE">
        <w:rPr>
          <w:rFonts w:ascii="Arial" w:hAnsi="Arial" w:cs="Arial"/>
          <w:bCs/>
          <w:sz w:val="24"/>
          <w:szCs w:val="24"/>
        </w:rPr>
        <w:t>hematotesticular</w:t>
      </w:r>
      <w:proofErr w:type="spellEnd"/>
      <w:r w:rsidRPr="00E80DCE">
        <w:rPr>
          <w:rFonts w:ascii="Arial" w:hAnsi="Arial" w:cs="Arial"/>
          <w:bCs/>
          <w:sz w:val="24"/>
          <w:szCs w:val="24"/>
        </w:rPr>
        <w:t xml:space="preserve"> normalmente protege a las células germinales de los patógenos que puedan circular en la sangre. Sin embargo, ciertos virus pueden atravesar la barrera, ingresar a las células del tracto reproductor masculino y provocar una respuesta inmune dentro del testículo. La evidencia sobre la siembra viral y la entrada viral en las células del tracto reproductor masculino después de la infección por SARS-CoV-2 no se conoce bien.</w:t>
      </w:r>
      <w:r w:rsidR="00117DB9" w:rsidRPr="00E80DCE">
        <w:rPr>
          <w:rFonts w:ascii="Arial" w:hAnsi="Arial" w:cs="Arial"/>
          <w:bCs/>
          <w:sz w:val="24"/>
          <w:szCs w:val="24"/>
          <w:vertAlign w:val="superscript"/>
        </w:rPr>
        <w:t>16</w:t>
      </w:r>
      <w:r w:rsidRPr="00E80DCE">
        <w:rPr>
          <w:rFonts w:ascii="Arial" w:hAnsi="Arial" w:cs="Arial"/>
          <w:bCs/>
          <w:sz w:val="24"/>
          <w:szCs w:val="24"/>
        </w:rPr>
        <w:t xml:space="preserve"> Algunos autores reportan enfermedad testicular después de la </w:t>
      </w:r>
      <w:r w:rsidRPr="00E80DCE">
        <w:rPr>
          <w:rFonts w:ascii="Arial" w:hAnsi="Arial" w:cs="Arial"/>
          <w:bCs/>
          <w:sz w:val="24"/>
          <w:szCs w:val="24"/>
        </w:rPr>
        <w:lastRenderedPageBreak/>
        <w:t>autopsia realizada a hombres que murieron por complicaciones de la COVID-19; encontraron destrucción generalizada de las células germinales y los espermatozoides, en un contexto de infiltrado inflamatorio complejo. Aunque no se pudo aislar una firma genómica del propio SARS-CoV-2, postulan que el SARS-CoV-2 causa orquitis y deterioro reproductivo.</w:t>
      </w:r>
      <w:r w:rsidRPr="00E80DCE">
        <w:rPr>
          <w:rFonts w:ascii="Arial" w:hAnsi="Arial" w:cs="Arial"/>
          <w:bCs/>
          <w:sz w:val="24"/>
          <w:szCs w:val="24"/>
          <w:vertAlign w:val="superscript"/>
        </w:rPr>
        <w:t>1</w:t>
      </w:r>
      <w:r w:rsidR="00B23458" w:rsidRPr="00E80DCE">
        <w:rPr>
          <w:rFonts w:ascii="Arial" w:hAnsi="Arial" w:cs="Arial"/>
          <w:bCs/>
          <w:sz w:val="24"/>
          <w:szCs w:val="24"/>
          <w:vertAlign w:val="superscript"/>
        </w:rPr>
        <w:t>7, 18</w:t>
      </w:r>
    </w:p>
    <w:p w:rsidR="00C375BA" w:rsidRPr="00E80DCE" w:rsidRDefault="00C375BA" w:rsidP="00E80DCE">
      <w:pPr>
        <w:spacing w:line="360" w:lineRule="auto"/>
        <w:jc w:val="both"/>
        <w:rPr>
          <w:rFonts w:ascii="Arial" w:hAnsi="Arial" w:cs="Arial"/>
          <w:bCs/>
          <w:sz w:val="24"/>
          <w:szCs w:val="24"/>
        </w:rPr>
      </w:pPr>
      <w:r w:rsidRPr="00E80DCE">
        <w:rPr>
          <w:rFonts w:ascii="Arial" w:hAnsi="Arial" w:cs="Arial"/>
          <w:bCs/>
          <w:sz w:val="24"/>
          <w:szCs w:val="24"/>
        </w:rPr>
        <w:t xml:space="preserve">Es de gran importancia abordar este tema, </w:t>
      </w:r>
      <w:r w:rsidR="000F75D4" w:rsidRPr="00E80DCE">
        <w:rPr>
          <w:rFonts w:ascii="Arial" w:hAnsi="Arial" w:cs="Arial"/>
          <w:bCs/>
          <w:sz w:val="24"/>
          <w:szCs w:val="24"/>
        </w:rPr>
        <w:t>por</w:t>
      </w:r>
      <w:r w:rsidRPr="00E80DCE">
        <w:rPr>
          <w:rFonts w:ascii="Arial" w:hAnsi="Arial" w:cs="Arial"/>
          <w:bCs/>
          <w:sz w:val="24"/>
          <w:szCs w:val="24"/>
        </w:rPr>
        <w:t>que la infertilidad es un problema clínico desconcertante, con un importante impacto médico social en la salud de la pareja, puesto que la infección por SARS-CoV-2 puede servir como vector para la transmisión a través del semen o dejar huellas en los parámetros del esperma.</w:t>
      </w:r>
    </w:p>
    <w:p w:rsidR="00336001" w:rsidRPr="00E80DCE" w:rsidRDefault="00336001" w:rsidP="00E80DCE">
      <w:pPr>
        <w:spacing w:line="360" w:lineRule="auto"/>
        <w:jc w:val="both"/>
        <w:rPr>
          <w:rFonts w:ascii="Arial" w:hAnsi="Arial" w:cs="Arial"/>
          <w:b/>
          <w:sz w:val="24"/>
          <w:szCs w:val="24"/>
        </w:rPr>
      </w:pPr>
      <w:r w:rsidRPr="00E80DCE">
        <w:rPr>
          <w:rFonts w:ascii="Arial" w:hAnsi="Arial" w:cs="Arial"/>
          <w:b/>
          <w:sz w:val="24"/>
          <w:szCs w:val="24"/>
        </w:rPr>
        <w:t>Objetivo</w:t>
      </w:r>
    </w:p>
    <w:p w:rsidR="00C375BA" w:rsidRPr="00E80DCE" w:rsidRDefault="00C375BA" w:rsidP="00E80DCE">
      <w:pPr>
        <w:spacing w:line="360" w:lineRule="auto"/>
        <w:jc w:val="both"/>
        <w:rPr>
          <w:rFonts w:ascii="Arial" w:hAnsi="Arial" w:cs="Arial"/>
          <w:bCs/>
          <w:sz w:val="24"/>
          <w:szCs w:val="24"/>
        </w:rPr>
      </w:pPr>
      <w:r w:rsidRPr="00E80DCE">
        <w:rPr>
          <w:rFonts w:ascii="Arial" w:hAnsi="Arial" w:cs="Arial"/>
          <w:bCs/>
          <w:sz w:val="24"/>
          <w:szCs w:val="24"/>
        </w:rPr>
        <w:t xml:space="preserve">Fundamentar </w:t>
      </w:r>
      <w:r w:rsidR="000F75D4" w:rsidRPr="00E80DCE">
        <w:rPr>
          <w:rFonts w:ascii="Arial" w:hAnsi="Arial" w:cs="Arial"/>
          <w:bCs/>
          <w:sz w:val="24"/>
          <w:szCs w:val="24"/>
        </w:rPr>
        <w:t>el impacto de la infección por COVID 19 en la calidad espermática.</w:t>
      </w:r>
    </w:p>
    <w:p w:rsidR="00CD4B3E" w:rsidRPr="00E80DCE" w:rsidRDefault="00CD4B3E" w:rsidP="00E80DCE">
      <w:pPr>
        <w:spacing w:line="360" w:lineRule="auto"/>
        <w:jc w:val="both"/>
        <w:rPr>
          <w:rFonts w:ascii="Arial" w:hAnsi="Arial" w:cs="Arial"/>
          <w:b/>
          <w:sz w:val="24"/>
          <w:szCs w:val="24"/>
        </w:rPr>
      </w:pPr>
      <w:r w:rsidRPr="00E80DCE">
        <w:rPr>
          <w:rFonts w:ascii="Arial" w:hAnsi="Arial" w:cs="Arial"/>
          <w:b/>
          <w:sz w:val="24"/>
          <w:szCs w:val="24"/>
        </w:rPr>
        <w:t>Método</w:t>
      </w:r>
    </w:p>
    <w:p w:rsidR="00CD4B3E" w:rsidRPr="00E80DCE" w:rsidRDefault="00CD4B3E" w:rsidP="00E80DCE">
      <w:pPr>
        <w:spacing w:line="360" w:lineRule="auto"/>
        <w:jc w:val="both"/>
        <w:rPr>
          <w:rFonts w:ascii="Arial" w:hAnsi="Arial" w:cs="Arial"/>
          <w:sz w:val="24"/>
          <w:szCs w:val="24"/>
        </w:rPr>
      </w:pPr>
      <w:r w:rsidRPr="00E80DCE">
        <w:rPr>
          <w:rFonts w:ascii="Arial" w:hAnsi="Arial" w:cs="Arial"/>
          <w:sz w:val="24"/>
          <w:szCs w:val="24"/>
        </w:rPr>
        <w:t xml:space="preserve">Se realizó una revisión bibliográfica entre </w:t>
      </w:r>
      <w:r w:rsidR="0041389F" w:rsidRPr="00E80DCE">
        <w:rPr>
          <w:rFonts w:ascii="Arial" w:hAnsi="Arial" w:cs="Arial"/>
          <w:sz w:val="24"/>
          <w:szCs w:val="24"/>
        </w:rPr>
        <w:t>marzo</w:t>
      </w:r>
      <w:r w:rsidRPr="00E80DCE">
        <w:rPr>
          <w:rFonts w:ascii="Arial" w:hAnsi="Arial" w:cs="Arial"/>
          <w:sz w:val="24"/>
          <w:szCs w:val="24"/>
        </w:rPr>
        <w:t xml:space="preserve"> y </w:t>
      </w:r>
      <w:r w:rsidR="000F75D4" w:rsidRPr="00E80DCE">
        <w:rPr>
          <w:rFonts w:ascii="Arial" w:hAnsi="Arial" w:cs="Arial"/>
          <w:sz w:val="24"/>
          <w:szCs w:val="24"/>
        </w:rPr>
        <w:t>mayo</w:t>
      </w:r>
      <w:r w:rsidRPr="00E80DCE">
        <w:rPr>
          <w:rFonts w:ascii="Arial" w:hAnsi="Arial" w:cs="Arial"/>
          <w:sz w:val="24"/>
          <w:szCs w:val="24"/>
        </w:rPr>
        <w:t xml:space="preserve"> de 202</w:t>
      </w:r>
      <w:r w:rsidR="000F75D4" w:rsidRPr="00E80DCE">
        <w:rPr>
          <w:rFonts w:ascii="Arial" w:hAnsi="Arial" w:cs="Arial"/>
          <w:sz w:val="24"/>
          <w:szCs w:val="24"/>
        </w:rPr>
        <w:t>5</w:t>
      </w:r>
      <w:r w:rsidRPr="00E80DCE">
        <w:rPr>
          <w:rFonts w:ascii="Arial" w:hAnsi="Arial" w:cs="Arial"/>
          <w:sz w:val="24"/>
          <w:szCs w:val="24"/>
        </w:rPr>
        <w:t>, para desarrollar un análisis crítico reflexivo del contenido de documentos; se consideraron artículos originales y d</w:t>
      </w:r>
      <w:r w:rsidR="00B05FE2" w:rsidRPr="00E80DCE">
        <w:rPr>
          <w:rFonts w:ascii="Arial" w:hAnsi="Arial" w:cs="Arial"/>
          <w:sz w:val="24"/>
          <w:szCs w:val="24"/>
        </w:rPr>
        <w:t>e revisión publicados entre 20</w:t>
      </w:r>
      <w:r w:rsidR="000F75D4" w:rsidRPr="00E80DCE">
        <w:rPr>
          <w:rFonts w:ascii="Arial" w:hAnsi="Arial" w:cs="Arial"/>
          <w:sz w:val="24"/>
          <w:szCs w:val="24"/>
        </w:rPr>
        <w:t>19</w:t>
      </w:r>
      <w:r w:rsidR="00B05FE2" w:rsidRPr="00E80DCE">
        <w:rPr>
          <w:rFonts w:ascii="Arial" w:hAnsi="Arial" w:cs="Arial"/>
          <w:sz w:val="24"/>
          <w:szCs w:val="24"/>
        </w:rPr>
        <w:t xml:space="preserve"> y 202</w:t>
      </w:r>
      <w:r w:rsidR="000F75D4" w:rsidRPr="00E80DCE">
        <w:rPr>
          <w:rFonts w:ascii="Arial" w:hAnsi="Arial" w:cs="Arial"/>
          <w:sz w:val="24"/>
          <w:szCs w:val="24"/>
        </w:rPr>
        <w:t>5</w:t>
      </w:r>
      <w:r w:rsidRPr="00E80DCE">
        <w:rPr>
          <w:rFonts w:ascii="Arial" w:hAnsi="Arial" w:cs="Arial"/>
          <w:sz w:val="24"/>
          <w:szCs w:val="24"/>
        </w:rPr>
        <w:t xml:space="preserve"> en español y </w:t>
      </w:r>
      <w:r w:rsidR="00B05FE2" w:rsidRPr="00E80DCE">
        <w:rPr>
          <w:rFonts w:ascii="Arial" w:hAnsi="Arial" w:cs="Arial"/>
          <w:sz w:val="24"/>
          <w:szCs w:val="24"/>
        </w:rPr>
        <w:t>en inglés</w:t>
      </w:r>
      <w:r w:rsidRPr="00E80DCE">
        <w:rPr>
          <w:rFonts w:ascii="Arial" w:hAnsi="Arial" w:cs="Arial"/>
          <w:sz w:val="24"/>
          <w:szCs w:val="24"/>
        </w:rPr>
        <w:t xml:space="preserve"> impresos que abordan esta</w:t>
      </w:r>
      <w:r w:rsidR="00B05FE2" w:rsidRPr="00E80DCE">
        <w:rPr>
          <w:rFonts w:ascii="Arial" w:hAnsi="Arial" w:cs="Arial"/>
          <w:sz w:val="24"/>
          <w:szCs w:val="24"/>
        </w:rPr>
        <w:t xml:space="preserve"> </w:t>
      </w:r>
      <w:r w:rsidRPr="00E80DCE">
        <w:rPr>
          <w:rFonts w:ascii="Arial" w:hAnsi="Arial" w:cs="Arial"/>
          <w:sz w:val="24"/>
          <w:szCs w:val="24"/>
        </w:rPr>
        <w:t>temática. La búsqueda de artículos en fuentes digitalizadas fue realizada en las bases de</w:t>
      </w:r>
      <w:r w:rsidR="00B05FE2" w:rsidRPr="00E80DCE">
        <w:rPr>
          <w:rFonts w:ascii="Arial" w:hAnsi="Arial" w:cs="Arial"/>
          <w:sz w:val="24"/>
          <w:szCs w:val="24"/>
        </w:rPr>
        <w:t xml:space="preserve"> </w:t>
      </w:r>
      <w:r w:rsidRPr="00E80DCE">
        <w:rPr>
          <w:rFonts w:ascii="Arial" w:hAnsi="Arial" w:cs="Arial"/>
          <w:sz w:val="24"/>
          <w:szCs w:val="24"/>
        </w:rPr>
        <w:t xml:space="preserve">datos </w:t>
      </w:r>
      <w:r w:rsidR="00F0614C" w:rsidRPr="00E80DCE">
        <w:rPr>
          <w:rFonts w:ascii="Arial" w:hAnsi="Arial" w:cs="Arial"/>
          <w:sz w:val="24"/>
          <w:szCs w:val="24"/>
        </w:rPr>
        <w:t xml:space="preserve">PubMed, </w:t>
      </w:r>
      <w:r w:rsidRPr="00E80DCE">
        <w:rPr>
          <w:rFonts w:ascii="Arial" w:hAnsi="Arial" w:cs="Arial"/>
          <w:sz w:val="24"/>
          <w:szCs w:val="24"/>
        </w:rPr>
        <w:t>Sci</w:t>
      </w:r>
      <w:r w:rsidR="0016119F" w:rsidRPr="00E80DCE">
        <w:rPr>
          <w:rFonts w:ascii="Arial" w:hAnsi="Arial" w:cs="Arial"/>
          <w:sz w:val="24"/>
          <w:szCs w:val="24"/>
        </w:rPr>
        <w:t>ELO</w:t>
      </w:r>
      <w:r w:rsidRPr="00E80DCE">
        <w:rPr>
          <w:rFonts w:ascii="Arial" w:hAnsi="Arial" w:cs="Arial"/>
          <w:sz w:val="24"/>
          <w:szCs w:val="24"/>
        </w:rPr>
        <w:t xml:space="preserve">, </w:t>
      </w:r>
      <w:proofErr w:type="spellStart"/>
      <w:r w:rsidR="00B05FE2" w:rsidRPr="00E80DCE">
        <w:rPr>
          <w:rFonts w:ascii="Arial" w:hAnsi="Arial" w:cs="Arial"/>
          <w:sz w:val="24"/>
          <w:szCs w:val="24"/>
        </w:rPr>
        <w:t>Ebsco</w:t>
      </w:r>
      <w:proofErr w:type="spellEnd"/>
      <w:r w:rsidR="00B05FE2" w:rsidRPr="00E80DCE">
        <w:rPr>
          <w:rFonts w:ascii="Arial" w:hAnsi="Arial" w:cs="Arial"/>
          <w:sz w:val="24"/>
          <w:szCs w:val="24"/>
        </w:rPr>
        <w:t xml:space="preserve">, Elsevier, </w:t>
      </w:r>
      <w:r w:rsidRPr="00E80DCE">
        <w:rPr>
          <w:rFonts w:ascii="Arial" w:hAnsi="Arial" w:cs="Arial"/>
          <w:sz w:val="24"/>
          <w:szCs w:val="24"/>
        </w:rPr>
        <w:t xml:space="preserve">y en publicaciones seriadas como la </w:t>
      </w:r>
      <w:r w:rsidR="00F0614C" w:rsidRPr="00E80DCE">
        <w:rPr>
          <w:rFonts w:ascii="Arial" w:hAnsi="Arial" w:cs="Arial"/>
          <w:sz w:val="24"/>
          <w:szCs w:val="24"/>
        </w:rPr>
        <w:t xml:space="preserve">Human </w:t>
      </w:r>
      <w:proofErr w:type="spellStart"/>
      <w:r w:rsidR="00F0614C" w:rsidRPr="00E80DCE">
        <w:rPr>
          <w:rFonts w:ascii="Arial" w:hAnsi="Arial" w:cs="Arial"/>
          <w:sz w:val="24"/>
          <w:szCs w:val="24"/>
        </w:rPr>
        <w:t>Reproduction</w:t>
      </w:r>
      <w:proofErr w:type="spellEnd"/>
      <w:r w:rsidR="002663E5" w:rsidRPr="00E80DCE">
        <w:rPr>
          <w:rFonts w:ascii="Arial" w:hAnsi="Arial" w:cs="Arial"/>
          <w:sz w:val="24"/>
          <w:szCs w:val="24"/>
        </w:rPr>
        <w:t xml:space="preserve"> </w:t>
      </w:r>
      <w:proofErr w:type="spellStart"/>
      <w:r w:rsidR="002663E5" w:rsidRPr="00E80DCE">
        <w:rPr>
          <w:rFonts w:ascii="Arial" w:hAnsi="Arial" w:cs="Arial"/>
          <w:sz w:val="24"/>
          <w:szCs w:val="24"/>
        </w:rPr>
        <w:t>Update</w:t>
      </w:r>
      <w:proofErr w:type="spellEnd"/>
      <w:r w:rsidR="00B05FE2" w:rsidRPr="00E80DCE">
        <w:rPr>
          <w:rFonts w:ascii="Arial" w:hAnsi="Arial" w:cs="Arial"/>
          <w:sz w:val="24"/>
          <w:szCs w:val="24"/>
        </w:rPr>
        <w:t xml:space="preserve">, Revista Ciencia Multidisciplinaria, </w:t>
      </w:r>
      <w:proofErr w:type="spellStart"/>
      <w:r w:rsidR="00F0614C" w:rsidRPr="00E80DCE">
        <w:rPr>
          <w:rFonts w:ascii="Arial" w:hAnsi="Arial" w:cs="Arial"/>
          <w:sz w:val="24"/>
          <w:szCs w:val="24"/>
        </w:rPr>
        <w:t>Medimay</w:t>
      </w:r>
      <w:proofErr w:type="spellEnd"/>
      <w:r w:rsidR="00B05FE2" w:rsidRPr="00E80DCE">
        <w:rPr>
          <w:rFonts w:ascii="Arial" w:hAnsi="Arial" w:cs="Arial"/>
          <w:sz w:val="24"/>
          <w:szCs w:val="24"/>
        </w:rPr>
        <w:t xml:space="preserve">, </w:t>
      </w:r>
      <w:proofErr w:type="spellStart"/>
      <w:r w:rsidR="00F0614C" w:rsidRPr="00E80DCE">
        <w:rPr>
          <w:rFonts w:ascii="Arial" w:hAnsi="Arial" w:cs="Arial"/>
          <w:sz w:val="24"/>
          <w:szCs w:val="24"/>
        </w:rPr>
        <w:t>Perspect</w:t>
      </w:r>
      <w:proofErr w:type="spellEnd"/>
      <w:r w:rsidR="00F0614C" w:rsidRPr="00E80DCE">
        <w:rPr>
          <w:rFonts w:ascii="Arial" w:hAnsi="Arial" w:cs="Arial"/>
          <w:sz w:val="24"/>
          <w:szCs w:val="24"/>
        </w:rPr>
        <w:t xml:space="preserve"> </w:t>
      </w:r>
      <w:proofErr w:type="spellStart"/>
      <w:r w:rsidR="00F0614C" w:rsidRPr="00E80DCE">
        <w:rPr>
          <w:rFonts w:ascii="Arial" w:hAnsi="Arial" w:cs="Arial"/>
          <w:sz w:val="24"/>
          <w:szCs w:val="24"/>
        </w:rPr>
        <w:t>Public</w:t>
      </w:r>
      <w:proofErr w:type="spellEnd"/>
      <w:r w:rsidR="00F0614C" w:rsidRPr="00E80DCE">
        <w:rPr>
          <w:rFonts w:ascii="Arial" w:hAnsi="Arial" w:cs="Arial"/>
          <w:sz w:val="24"/>
          <w:szCs w:val="24"/>
        </w:rPr>
        <w:t xml:space="preserve"> </w:t>
      </w:r>
      <w:proofErr w:type="spellStart"/>
      <w:r w:rsidR="00F0614C" w:rsidRPr="00E80DCE">
        <w:rPr>
          <w:rFonts w:ascii="Arial" w:hAnsi="Arial" w:cs="Arial"/>
          <w:sz w:val="24"/>
          <w:szCs w:val="24"/>
        </w:rPr>
        <w:t>Health</w:t>
      </w:r>
      <w:proofErr w:type="spellEnd"/>
      <w:r w:rsidR="00B05FE2" w:rsidRPr="00E80DCE">
        <w:rPr>
          <w:rFonts w:ascii="Arial" w:hAnsi="Arial" w:cs="Arial"/>
          <w:sz w:val="24"/>
          <w:szCs w:val="24"/>
        </w:rPr>
        <w:t xml:space="preserve">, </w:t>
      </w:r>
      <w:proofErr w:type="spellStart"/>
      <w:r w:rsidR="00F0614C" w:rsidRPr="00E80DCE">
        <w:rPr>
          <w:rFonts w:ascii="Arial" w:hAnsi="Arial" w:cs="Arial"/>
          <w:sz w:val="24"/>
          <w:szCs w:val="24"/>
        </w:rPr>
        <w:t>Medisur</w:t>
      </w:r>
      <w:proofErr w:type="spellEnd"/>
      <w:r w:rsidR="004D7310" w:rsidRPr="00E80DCE">
        <w:rPr>
          <w:rFonts w:ascii="Arial" w:hAnsi="Arial" w:cs="Arial"/>
          <w:sz w:val="24"/>
          <w:szCs w:val="24"/>
        </w:rPr>
        <w:t xml:space="preserve">, </w:t>
      </w:r>
      <w:proofErr w:type="spellStart"/>
      <w:r w:rsidR="00F0614C" w:rsidRPr="00E80DCE">
        <w:rPr>
          <w:rFonts w:ascii="Arial" w:hAnsi="Arial" w:cs="Arial"/>
          <w:sz w:val="24"/>
          <w:szCs w:val="24"/>
        </w:rPr>
        <w:t>Male</w:t>
      </w:r>
      <w:proofErr w:type="spellEnd"/>
      <w:r w:rsidR="00F0614C" w:rsidRPr="00E80DCE">
        <w:rPr>
          <w:rFonts w:ascii="Arial" w:hAnsi="Arial" w:cs="Arial"/>
          <w:sz w:val="24"/>
          <w:szCs w:val="24"/>
        </w:rPr>
        <w:t xml:space="preserve"> </w:t>
      </w:r>
      <w:proofErr w:type="spellStart"/>
      <w:r w:rsidR="00F0614C" w:rsidRPr="00E80DCE">
        <w:rPr>
          <w:rFonts w:ascii="Arial" w:hAnsi="Arial" w:cs="Arial"/>
          <w:sz w:val="24"/>
          <w:szCs w:val="24"/>
        </w:rPr>
        <w:t>infertility</w:t>
      </w:r>
      <w:proofErr w:type="spellEnd"/>
      <w:r w:rsidR="00B05FE2" w:rsidRPr="00E80DCE">
        <w:rPr>
          <w:rFonts w:ascii="Arial" w:hAnsi="Arial" w:cs="Arial"/>
          <w:sz w:val="24"/>
          <w:szCs w:val="24"/>
        </w:rPr>
        <w:t xml:space="preserve">, </w:t>
      </w:r>
      <w:proofErr w:type="spellStart"/>
      <w:r w:rsidR="00F0614C" w:rsidRPr="00E80DCE">
        <w:rPr>
          <w:rFonts w:ascii="Arial" w:hAnsi="Arial" w:cs="Arial"/>
          <w:sz w:val="24"/>
          <w:szCs w:val="24"/>
        </w:rPr>
        <w:t>Arab</w:t>
      </w:r>
      <w:proofErr w:type="spellEnd"/>
      <w:r w:rsidR="00F0614C" w:rsidRPr="00E80DCE">
        <w:rPr>
          <w:rFonts w:ascii="Arial" w:hAnsi="Arial" w:cs="Arial"/>
          <w:sz w:val="24"/>
          <w:szCs w:val="24"/>
        </w:rPr>
        <w:t xml:space="preserve"> J </w:t>
      </w:r>
      <w:proofErr w:type="spellStart"/>
      <w:r w:rsidR="00F0614C" w:rsidRPr="00E80DCE">
        <w:rPr>
          <w:rFonts w:ascii="Arial" w:hAnsi="Arial" w:cs="Arial"/>
          <w:sz w:val="24"/>
          <w:szCs w:val="24"/>
        </w:rPr>
        <w:t>Urol</w:t>
      </w:r>
      <w:proofErr w:type="spellEnd"/>
      <w:r w:rsidR="00B05FE2" w:rsidRPr="00E80DCE">
        <w:rPr>
          <w:rFonts w:ascii="Arial" w:hAnsi="Arial" w:cs="Arial"/>
          <w:sz w:val="24"/>
          <w:szCs w:val="24"/>
        </w:rPr>
        <w:t xml:space="preserve">, </w:t>
      </w:r>
      <w:r w:rsidR="002663E5" w:rsidRPr="00E80DCE">
        <w:rPr>
          <w:rFonts w:ascii="Arial" w:hAnsi="Arial" w:cs="Arial"/>
          <w:sz w:val="24"/>
          <w:szCs w:val="24"/>
        </w:rPr>
        <w:t xml:space="preserve">Human &amp; Experimental </w:t>
      </w:r>
      <w:proofErr w:type="spellStart"/>
      <w:r w:rsidR="002663E5" w:rsidRPr="00E80DCE">
        <w:rPr>
          <w:rFonts w:ascii="Arial" w:hAnsi="Arial" w:cs="Arial"/>
          <w:sz w:val="24"/>
          <w:szCs w:val="24"/>
        </w:rPr>
        <w:t>Toxicology</w:t>
      </w:r>
      <w:proofErr w:type="spellEnd"/>
      <w:r w:rsidR="00B05FE2" w:rsidRPr="00E80DCE">
        <w:rPr>
          <w:rFonts w:ascii="Arial" w:hAnsi="Arial" w:cs="Arial"/>
          <w:sz w:val="24"/>
          <w:szCs w:val="24"/>
        </w:rPr>
        <w:t xml:space="preserve">, </w:t>
      </w:r>
      <w:proofErr w:type="spellStart"/>
      <w:r w:rsidR="002663E5" w:rsidRPr="00E80DCE">
        <w:rPr>
          <w:rFonts w:ascii="Arial" w:hAnsi="Arial" w:cs="Arial"/>
          <w:sz w:val="24"/>
          <w:szCs w:val="24"/>
        </w:rPr>
        <w:t>Andrology</w:t>
      </w:r>
      <w:proofErr w:type="spellEnd"/>
      <w:r w:rsidR="004D7310" w:rsidRPr="00E80DCE">
        <w:rPr>
          <w:rFonts w:ascii="Arial" w:hAnsi="Arial" w:cs="Arial"/>
          <w:sz w:val="24"/>
          <w:szCs w:val="24"/>
        </w:rPr>
        <w:t xml:space="preserve">, </w:t>
      </w:r>
      <w:proofErr w:type="spellStart"/>
      <w:r w:rsidR="002663E5" w:rsidRPr="00E80DCE">
        <w:rPr>
          <w:rFonts w:ascii="Arial" w:hAnsi="Arial" w:cs="Arial"/>
          <w:sz w:val="24"/>
          <w:szCs w:val="24"/>
        </w:rPr>
        <w:t>African</w:t>
      </w:r>
      <w:proofErr w:type="spellEnd"/>
      <w:r w:rsidR="002663E5" w:rsidRPr="00E80DCE">
        <w:rPr>
          <w:rFonts w:ascii="Arial" w:hAnsi="Arial" w:cs="Arial"/>
          <w:sz w:val="24"/>
          <w:szCs w:val="24"/>
        </w:rPr>
        <w:t xml:space="preserve"> </w:t>
      </w:r>
      <w:proofErr w:type="spellStart"/>
      <w:r w:rsidR="002663E5" w:rsidRPr="00E80DCE">
        <w:rPr>
          <w:rFonts w:ascii="Arial" w:hAnsi="Arial" w:cs="Arial"/>
          <w:sz w:val="24"/>
          <w:szCs w:val="24"/>
        </w:rPr>
        <w:t>Health</w:t>
      </w:r>
      <w:proofErr w:type="spellEnd"/>
      <w:r w:rsidR="002663E5" w:rsidRPr="00E80DCE">
        <w:rPr>
          <w:rFonts w:ascii="Arial" w:hAnsi="Arial" w:cs="Arial"/>
          <w:sz w:val="24"/>
          <w:szCs w:val="24"/>
        </w:rPr>
        <w:t xml:space="preserve"> </w:t>
      </w:r>
      <w:proofErr w:type="spellStart"/>
      <w:r w:rsidR="002663E5" w:rsidRPr="00E80DCE">
        <w:rPr>
          <w:rFonts w:ascii="Arial" w:hAnsi="Arial" w:cs="Arial"/>
          <w:sz w:val="24"/>
          <w:szCs w:val="24"/>
        </w:rPr>
        <w:t>Sciences</w:t>
      </w:r>
      <w:proofErr w:type="spellEnd"/>
      <w:r w:rsidR="002663E5" w:rsidRPr="00E80DCE">
        <w:rPr>
          <w:rFonts w:ascii="Arial" w:hAnsi="Arial" w:cs="Arial"/>
          <w:sz w:val="24"/>
          <w:szCs w:val="24"/>
        </w:rPr>
        <w:t xml:space="preserve">, Dilemas contemporáneos Educación Política y Valores, </w:t>
      </w:r>
      <w:proofErr w:type="spellStart"/>
      <w:r w:rsidR="002663E5" w:rsidRPr="00E80DCE">
        <w:rPr>
          <w:rFonts w:ascii="Arial" w:hAnsi="Arial" w:cs="Arial"/>
          <w:sz w:val="24"/>
          <w:szCs w:val="24"/>
        </w:rPr>
        <w:t>Rev</w:t>
      </w:r>
      <w:proofErr w:type="spellEnd"/>
      <w:r w:rsidR="002663E5" w:rsidRPr="00E80DCE">
        <w:rPr>
          <w:rFonts w:ascii="Arial" w:hAnsi="Arial" w:cs="Arial"/>
          <w:sz w:val="24"/>
          <w:szCs w:val="24"/>
        </w:rPr>
        <w:t xml:space="preserve"> </w:t>
      </w:r>
      <w:proofErr w:type="spellStart"/>
      <w:r w:rsidR="002663E5" w:rsidRPr="00E80DCE">
        <w:rPr>
          <w:rFonts w:ascii="Arial" w:hAnsi="Arial" w:cs="Arial"/>
          <w:sz w:val="24"/>
          <w:szCs w:val="24"/>
        </w:rPr>
        <w:t>Cub</w:t>
      </w:r>
      <w:proofErr w:type="spellEnd"/>
      <w:r w:rsidR="002663E5" w:rsidRPr="00E80DCE">
        <w:rPr>
          <w:rFonts w:ascii="Arial" w:hAnsi="Arial" w:cs="Arial"/>
          <w:sz w:val="24"/>
          <w:szCs w:val="24"/>
        </w:rPr>
        <w:t xml:space="preserve"> </w:t>
      </w:r>
      <w:proofErr w:type="spellStart"/>
      <w:r w:rsidR="002663E5" w:rsidRPr="00E80DCE">
        <w:rPr>
          <w:rFonts w:ascii="Arial" w:hAnsi="Arial" w:cs="Arial"/>
          <w:sz w:val="24"/>
          <w:szCs w:val="24"/>
        </w:rPr>
        <w:t>Med</w:t>
      </w:r>
      <w:proofErr w:type="spellEnd"/>
      <w:r w:rsidR="002663E5" w:rsidRPr="00E80DCE">
        <w:rPr>
          <w:rFonts w:ascii="Arial" w:hAnsi="Arial" w:cs="Arial"/>
          <w:sz w:val="24"/>
          <w:szCs w:val="24"/>
        </w:rPr>
        <w:t xml:space="preserve"> Mil, </w:t>
      </w:r>
      <w:proofErr w:type="spellStart"/>
      <w:r w:rsidR="002663E5" w:rsidRPr="00E80DCE">
        <w:rPr>
          <w:rFonts w:ascii="Arial" w:hAnsi="Arial" w:cs="Arial"/>
          <w:sz w:val="24"/>
          <w:szCs w:val="24"/>
        </w:rPr>
        <w:t>Int</w:t>
      </w:r>
      <w:proofErr w:type="spellEnd"/>
      <w:r w:rsidR="002663E5" w:rsidRPr="00E80DCE">
        <w:rPr>
          <w:rFonts w:ascii="Arial" w:hAnsi="Arial" w:cs="Arial"/>
          <w:sz w:val="24"/>
          <w:szCs w:val="24"/>
        </w:rPr>
        <w:t xml:space="preserve">. J. </w:t>
      </w:r>
      <w:proofErr w:type="spellStart"/>
      <w:r w:rsidR="002663E5" w:rsidRPr="00E80DCE">
        <w:rPr>
          <w:rFonts w:ascii="Arial" w:hAnsi="Arial" w:cs="Arial"/>
          <w:sz w:val="24"/>
          <w:szCs w:val="24"/>
        </w:rPr>
        <w:t>Morphol</w:t>
      </w:r>
      <w:proofErr w:type="spellEnd"/>
      <w:r w:rsidR="002663E5" w:rsidRPr="00E80DCE">
        <w:rPr>
          <w:rFonts w:ascii="Arial" w:hAnsi="Arial" w:cs="Arial"/>
          <w:sz w:val="24"/>
          <w:szCs w:val="24"/>
        </w:rPr>
        <w:t xml:space="preserve">, Revista Electrónica de Psicología Iztacala, </w:t>
      </w:r>
      <w:proofErr w:type="spellStart"/>
      <w:r w:rsidR="002663E5" w:rsidRPr="00E80DCE">
        <w:rPr>
          <w:rFonts w:ascii="Arial" w:hAnsi="Arial" w:cs="Arial"/>
          <w:sz w:val="24"/>
          <w:szCs w:val="24"/>
        </w:rPr>
        <w:t>Rev</w:t>
      </w:r>
      <w:proofErr w:type="spellEnd"/>
      <w:r w:rsidR="002663E5" w:rsidRPr="00E80DCE">
        <w:rPr>
          <w:rFonts w:ascii="Arial" w:hAnsi="Arial" w:cs="Arial"/>
          <w:sz w:val="24"/>
          <w:szCs w:val="24"/>
        </w:rPr>
        <w:t xml:space="preserve"> </w:t>
      </w:r>
      <w:proofErr w:type="gramStart"/>
      <w:r w:rsidR="002663E5" w:rsidRPr="00E80DCE">
        <w:rPr>
          <w:rFonts w:ascii="Arial" w:hAnsi="Arial" w:cs="Arial"/>
          <w:sz w:val="24"/>
          <w:szCs w:val="24"/>
        </w:rPr>
        <w:t>Cubana</w:t>
      </w:r>
      <w:proofErr w:type="gramEnd"/>
      <w:r w:rsidR="002663E5" w:rsidRPr="00E80DCE">
        <w:rPr>
          <w:rFonts w:ascii="Arial" w:hAnsi="Arial" w:cs="Arial"/>
          <w:sz w:val="24"/>
          <w:szCs w:val="24"/>
        </w:rPr>
        <w:t xml:space="preserve"> </w:t>
      </w:r>
      <w:proofErr w:type="spellStart"/>
      <w:r w:rsidR="002663E5" w:rsidRPr="00E80DCE">
        <w:rPr>
          <w:rFonts w:ascii="Arial" w:hAnsi="Arial" w:cs="Arial"/>
          <w:sz w:val="24"/>
          <w:szCs w:val="24"/>
        </w:rPr>
        <w:t>Inv</w:t>
      </w:r>
      <w:proofErr w:type="spellEnd"/>
      <w:r w:rsidR="002663E5" w:rsidRPr="00E80DCE">
        <w:rPr>
          <w:rFonts w:ascii="Arial" w:hAnsi="Arial" w:cs="Arial"/>
          <w:sz w:val="24"/>
          <w:szCs w:val="24"/>
        </w:rPr>
        <w:t xml:space="preserve"> </w:t>
      </w:r>
      <w:proofErr w:type="spellStart"/>
      <w:r w:rsidR="002663E5" w:rsidRPr="00E80DCE">
        <w:rPr>
          <w:rFonts w:ascii="Arial" w:hAnsi="Arial" w:cs="Arial"/>
          <w:sz w:val="24"/>
          <w:szCs w:val="24"/>
        </w:rPr>
        <w:t>Bioméd</w:t>
      </w:r>
      <w:proofErr w:type="spellEnd"/>
      <w:r w:rsidR="002663E5" w:rsidRPr="00E80DCE">
        <w:rPr>
          <w:rFonts w:ascii="Arial" w:hAnsi="Arial" w:cs="Arial"/>
          <w:sz w:val="24"/>
          <w:szCs w:val="24"/>
        </w:rPr>
        <w:t xml:space="preserve">, Front </w:t>
      </w:r>
      <w:proofErr w:type="spellStart"/>
      <w:r w:rsidR="002663E5" w:rsidRPr="00E80DCE">
        <w:rPr>
          <w:rFonts w:ascii="Arial" w:hAnsi="Arial" w:cs="Arial"/>
          <w:sz w:val="24"/>
          <w:szCs w:val="24"/>
        </w:rPr>
        <w:t>Immunol</w:t>
      </w:r>
      <w:proofErr w:type="spellEnd"/>
      <w:r w:rsidR="002663E5" w:rsidRPr="00E80DCE">
        <w:rPr>
          <w:rFonts w:ascii="Arial" w:hAnsi="Arial" w:cs="Arial"/>
          <w:sz w:val="24"/>
          <w:szCs w:val="24"/>
        </w:rPr>
        <w:t xml:space="preserve">, Medicentro Electrónica, </w:t>
      </w:r>
      <w:proofErr w:type="spellStart"/>
      <w:r w:rsidR="002663E5" w:rsidRPr="00E80DCE">
        <w:rPr>
          <w:rFonts w:ascii="Arial" w:hAnsi="Arial" w:cs="Arial"/>
          <w:sz w:val="24"/>
          <w:szCs w:val="24"/>
        </w:rPr>
        <w:t>Cells</w:t>
      </w:r>
      <w:proofErr w:type="spellEnd"/>
      <w:r w:rsidR="002663E5" w:rsidRPr="00E80DCE">
        <w:rPr>
          <w:rFonts w:ascii="Arial" w:hAnsi="Arial" w:cs="Arial"/>
          <w:sz w:val="24"/>
          <w:szCs w:val="24"/>
        </w:rPr>
        <w:t xml:space="preserve"> y </w:t>
      </w:r>
      <w:proofErr w:type="spellStart"/>
      <w:r w:rsidR="002663E5" w:rsidRPr="00E80DCE">
        <w:rPr>
          <w:rFonts w:ascii="Arial" w:hAnsi="Arial" w:cs="Arial"/>
          <w:sz w:val="24"/>
          <w:szCs w:val="24"/>
        </w:rPr>
        <w:t>Endocrinology</w:t>
      </w:r>
      <w:proofErr w:type="spellEnd"/>
      <w:r w:rsidR="004D7310" w:rsidRPr="00E80DCE">
        <w:rPr>
          <w:rFonts w:ascii="Arial" w:hAnsi="Arial" w:cs="Arial"/>
          <w:sz w:val="24"/>
          <w:szCs w:val="24"/>
        </w:rPr>
        <w:t xml:space="preserve">. Se consultaron </w:t>
      </w:r>
      <w:r w:rsidR="002663E5" w:rsidRPr="00E80DCE">
        <w:rPr>
          <w:rFonts w:ascii="Arial" w:hAnsi="Arial" w:cs="Arial"/>
          <w:sz w:val="24"/>
          <w:szCs w:val="24"/>
        </w:rPr>
        <w:t>49</w:t>
      </w:r>
      <w:r w:rsidRPr="00E80DCE">
        <w:rPr>
          <w:rFonts w:ascii="Arial" w:hAnsi="Arial" w:cs="Arial"/>
          <w:sz w:val="24"/>
          <w:szCs w:val="24"/>
        </w:rPr>
        <w:t xml:space="preserve"> </w:t>
      </w:r>
      <w:r w:rsidR="004D7310" w:rsidRPr="00E80DCE">
        <w:rPr>
          <w:rFonts w:ascii="Arial" w:hAnsi="Arial" w:cs="Arial"/>
          <w:sz w:val="24"/>
          <w:szCs w:val="24"/>
        </w:rPr>
        <w:t>textos y fueron seleccionados 2</w:t>
      </w:r>
      <w:r w:rsidR="002663E5" w:rsidRPr="00E80DCE">
        <w:rPr>
          <w:rFonts w:ascii="Arial" w:hAnsi="Arial" w:cs="Arial"/>
          <w:sz w:val="24"/>
          <w:szCs w:val="24"/>
        </w:rPr>
        <w:t>6</w:t>
      </w:r>
      <w:r w:rsidRPr="00E80DCE">
        <w:rPr>
          <w:rFonts w:ascii="Arial" w:hAnsi="Arial" w:cs="Arial"/>
          <w:sz w:val="24"/>
          <w:szCs w:val="24"/>
        </w:rPr>
        <w:t>. Como criterio de</w:t>
      </w:r>
      <w:r w:rsidR="00B05FE2" w:rsidRPr="00E80DCE">
        <w:rPr>
          <w:rFonts w:ascii="Arial" w:hAnsi="Arial" w:cs="Arial"/>
          <w:sz w:val="24"/>
          <w:szCs w:val="24"/>
        </w:rPr>
        <w:t xml:space="preserve"> </w:t>
      </w:r>
      <w:r w:rsidRPr="00E80DCE">
        <w:rPr>
          <w:rFonts w:ascii="Arial" w:hAnsi="Arial" w:cs="Arial"/>
          <w:sz w:val="24"/>
          <w:szCs w:val="24"/>
        </w:rPr>
        <w:t>inclusión se c</w:t>
      </w:r>
      <w:r w:rsidR="004D7310" w:rsidRPr="00E80DCE">
        <w:rPr>
          <w:rFonts w:ascii="Arial" w:hAnsi="Arial" w:cs="Arial"/>
          <w:sz w:val="24"/>
          <w:szCs w:val="24"/>
        </w:rPr>
        <w:t>onsideró la mención al uso de lo</w:t>
      </w:r>
      <w:r w:rsidRPr="00E80DCE">
        <w:rPr>
          <w:rFonts w:ascii="Arial" w:hAnsi="Arial" w:cs="Arial"/>
          <w:sz w:val="24"/>
          <w:szCs w:val="24"/>
        </w:rPr>
        <w:t>s</w:t>
      </w:r>
      <w:r w:rsidR="002663E5" w:rsidRPr="00E80DCE">
        <w:rPr>
          <w:rFonts w:ascii="Arial" w:hAnsi="Arial" w:cs="Arial"/>
          <w:sz w:val="24"/>
          <w:szCs w:val="24"/>
        </w:rPr>
        <w:t xml:space="preserve"> términos</w:t>
      </w:r>
      <w:r w:rsidRPr="00E80DCE">
        <w:rPr>
          <w:rFonts w:ascii="Arial" w:hAnsi="Arial" w:cs="Arial"/>
          <w:sz w:val="24"/>
          <w:szCs w:val="24"/>
        </w:rPr>
        <w:t xml:space="preserve"> </w:t>
      </w:r>
      <w:r w:rsidR="002663E5" w:rsidRPr="00E80DCE">
        <w:rPr>
          <w:rFonts w:ascii="Arial" w:hAnsi="Arial" w:cs="Arial"/>
          <w:sz w:val="24"/>
          <w:szCs w:val="24"/>
        </w:rPr>
        <w:t>infertilidad masculina</w:t>
      </w:r>
      <w:r w:rsidR="004D7310" w:rsidRPr="00E80DCE">
        <w:rPr>
          <w:rFonts w:ascii="Arial" w:hAnsi="Arial" w:cs="Arial"/>
          <w:sz w:val="24"/>
          <w:szCs w:val="24"/>
        </w:rPr>
        <w:t xml:space="preserve">, </w:t>
      </w:r>
      <w:r w:rsidR="002663E5" w:rsidRPr="00E80DCE">
        <w:rPr>
          <w:rFonts w:ascii="Arial" w:hAnsi="Arial" w:cs="Arial"/>
          <w:sz w:val="24"/>
          <w:szCs w:val="24"/>
        </w:rPr>
        <w:t>COVID-19, calidad espermática</w:t>
      </w:r>
      <w:r w:rsidRPr="00E80DCE">
        <w:rPr>
          <w:rFonts w:ascii="Arial" w:hAnsi="Arial" w:cs="Arial"/>
          <w:sz w:val="24"/>
          <w:szCs w:val="24"/>
        </w:rPr>
        <w:t>.</w:t>
      </w:r>
    </w:p>
    <w:p w:rsidR="00D95CAB" w:rsidRPr="00E80DCE" w:rsidRDefault="00D95CAB" w:rsidP="00E80DCE">
      <w:pPr>
        <w:spacing w:line="360" w:lineRule="auto"/>
        <w:jc w:val="both"/>
        <w:rPr>
          <w:rFonts w:ascii="Arial" w:hAnsi="Arial" w:cs="Arial"/>
          <w:b/>
          <w:sz w:val="24"/>
          <w:szCs w:val="24"/>
        </w:rPr>
      </w:pPr>
      <w:r w:rsidRPr="00E80DCE">
        <w:rPr>
          <w:rFonts w:ascii="Arial" w:hAnsi="Arial" w:cs="Arial"/>
          <w:b/>
          <w:sz w:val="24"/>
          <w:szCs w:val="24"/>
        </w:rPr>
        <w:t>Desarrollo</w:t>
      </w:r>
    </w:p>
    <w:p w:rsidR="008633DC" w:rsidRPr="00E80DCE" w:rsidRDefault="008633DC" w:rsidP="00E80DCE">
      <w:pPr>
        <w:spacing w:line="360" w:lineRule="auto"/>
        <w:jc w:val="both"/>
        <w:rPr>
          <w:rFonts w:ascii="Arial" w:hAnsi="Arial" w:cs="Arial"/>
          <w:bCs/>
          <w:sz w:val="24"/>
          <w:szCs w:val="24"/>
          <w:vertAlign w:val="superscript"/>
        </w:rPr>
      </w:pPr>
      <w:r w:rsidRPr="00E80DCE">
        <w:rPr>
          <w:rFonts w:ascii="Arial" w:hAnsi="Arial" w:cs="Arial"/>
          <w:bCs/>
          <w:sz w:val="24"/>
          <w:szCs w:val="24"/>
        </w:rPr>
        <w:t>La estructura microscópica de los testículos</w:t>
      </w:r>
      <w:r w:rsidR="004F4356" w:rsidRPr="00E80DCE">
        <w:rPr>
          <w:rFonts w:ascii="Arial" w:hAnsi="Arial" w:cs="Arial"/>
          <w:bCs/>
          <w:sz w:val="24"/>
          <w:szCs w:val="24"/>
        </w:rPr>
        <w:t xml:space="preserve"> responde al modelo de órgano macizo. Presentan un estroma de tejido conectivo, que le brinda soporte, sostén, nutrición y defensa</w:t>
      </w:r>
      <w:r w:rsidR="004F34A3" w:rsidRPr="00E80DCE">
        <w:rPr>
          <w:rFonts w:ascii="Arial" w:hAnsi="Arial" w:cs="Arial"/>
          <w:bCs/>
          <w:sz w:val="24"/>
          <w:szCs w:val="24"/>
        </w:rPr>
        <w:t xml:space="preserve"> al órgano,</w:t>
      </w:r>
      <w:r w:rsidR="004F4356" w:rsidRPr="00E80DCE">
        <w:rPr>
          <w:rFonts w:ascii="Arial" w:hAnsi="Arial" w:cs="Arial"/>
          <w:bCs/>
          <w:sz w:val="24"/>
          <w:szCs w:val="24"/>
        </w:rPr>
        <w:t xml:space="preserve"> y un parénquima testicular formado por los túbulos seminíferos, cuya función es la formación de espermatozoides, y por las células intersticiales de Leydig</w:t>
      </w:r>
      <w:r w:rsidR="004F34A3" w:rsidRPr="00E80DCE">
        <w:rPr>
          <w:rFonts w:ascii="Arial" w:hAnsi="Arial" w:cs="Arial"/>
          <w:bCs/>
          <w:sz w:val="24"/>
          <w:szCs w:val="24"/>
        </w:rPr>
        <w:t xml:space="preserve"> (CL)</w:t>
      </w:r>
      <w:r w:rsidR="004F4356" w:rsidRPr="00E80DCE">
        <w:rPr>
          <w:rFonts w:ascii="Arial" w:hAnsi="Arial" w:cs="Arial"/>
          <w:bCs/>
          <w:sz w:val="24"/>
          <w:szCs w:val="24"/>
        </w:rPr>
        <w:t xml:space="preserve">, que segregan la testosterona. El epitelio seminífero es de tipo estratificado, compuesto por dos poblaciones celulares: </w:t>
      </w:r>
      <w:r w:rsidR="00FE3F12" w:rsidRPr="00E80DCE">
        <w:rPr>
          <w:rFonts w:ascii="Arial" w:hAnsi="Arial" w:cs="Arial"/>
          <w:bCs/>
          <w:sz w:val="24"/>
          <w:szCs w:val="24"/>
        </w:rPr>
        <w:t xml:space="preserve">las células espermatogénicas y </w:t>
      </w:r>
      <w:r w:rsidR="004F4356" w:rsidRPr="00E80DCE">
        <w:rPr>
          <w:rFonts w:ascii="Arial" w:hAnsi="Arial" w:cs="Arial"/>
          <w:bCs/>
          <w:sz w:val="24"/>
          <w:szCs w:val="24"/>
        </w:rPr>
        <w:t xml:space="preserve">las células </w:t>
      </w:r>
      <w:proofErr w:type="spellStart"/>
      <w:r w:rsidR="004F4356" w:rsidRPr="00E80DCE">
        <w:rPr>
          <w:rFonts w:ascii="Arial" w:hAnsi="Arial" w:cs="Arial"/>
          <w:bCs/>
          <w:sz w:val="24"/>
          <w:szCs w:val="24"/>
        </w:rPr>
        <w:t>sustentaculares</w:t>
      </w:r>
      <w:proofErr w:type="spellEnd"/>
      <w:r w:rsidR="004F4356" w:rsidRPr="00E80DCE">
        <w:rPr>
          <w:rFonts w:ascii="Arial" w:hAnsi="Arial" w:cs="Arial"/>
          <w:bCs/>
          <w:sz w:val="24"/>
          <w:szCs w:val="24"/>
        </w:rPr>
        <w:t xml:space="preserve"> </w:t>
      </w:r>
      <w:proofErr w:type="spellStart"/>
      <w:r w:rsidR="004F4356" w:rsidRPr="00E80DCE">
        <w:rPr>
          <w:rFonts w:ascii="Arial" w:hAnsi="Arial" w:cs="Arial"/>
          <w:bCs/>
          <w:sz w:val="24"/>
          <w:szCs w:val="24"/>
        </w:rPr>
        <w:t>ó</w:t>
      </w:r>
      <w:proofErr w:type="spellEnd"/>
      <w:r w:rsidR="004F4356" w:rsidRPr="00E80DCE">
        <w:rPr>
          <w:rFonts w:ascii="Arial" w:hAnsi="Arial" w:cs="Arial"/>
          <w:bCs/>
          <w:sz w:val="24"/>
          <w:szCs w:val="24"/>
        </w:rPr>
        <w:t xml:space="preserve"> de Sertoli</w:t>
      </w:r>
      <w:r w:rsidR="004F34A3" w:rsidRPr="00E80DCE">
        <w:rPr>
          <w:rFonts w:ascii="Arial" w:hAnsi="Arial" w:cs="Arial"/>
          <w:bCs/>
          <w:sz w:val="24"/>
          <w:szCs w:val="24"/>
        </w:rPr>
        <w:t xml:space="preserve"> (CS)</w:t>
      </w:r>
      <w:r w:rsidR="004F4356" w:rsidRPr="00E80DCE">
        <w:rPr>
          <w:rFonts w:ascii="Arial" w:hAnsi="Arial" w:cs="Arial"/>
          <w:bCs/>
          <w:sz w:val="24"/>
          <w:szCs w:val="24"/>
        </w:rPr>
        <w:t>.</w:t>
      </w:r>
      <w:r w:rsidR="00FE3F12" w:rsidRPr="00E80DCE">
        <w:rPr>
          <w:rFonts w:ascii="Arial" w:hAnsi="Arial" w:cs="Arial"/>
          <w:bCs/>
          <w:sz w:val="24"/>
          <w:szCs w:val="24"/>
        </w:rPr>
        <w:t xml:space="preserve"> Estas células tienen </w:t>
      </w:r>
      <w:r w:rsidR="00FE3F12" w:rsidRPr="00E80DCE">
        <w:rPr>
          <w:rFonts w:ascii="Arial" w:hAnsi="Arial" w:cs="Arial"/>
          <w:bCs/>
          <w:sz w:val="24"/>
          <w:szCs w:val="24"/>
        </w:rPr>
        <w:lastRenderedPageBreak/>
        <w:t xml:space="preserve">numerosas funciones, tales como el sostén y la nutrición de las células espermatogénicas, la formación de la barrera </w:t>
      </w:r>
      <w:proofErr w:type="spellStart"/>
      <w:r w:rsidR="00FE3F12" w:rsidRPr="00E80DCE">
        <w:rPr>
          <w:rFonts w:ascii="Arial" w:hAnsi="Arial" w:cs="Arial"/>
          <w:bCs/>
          <w:sz w:val="24"/>
          <w:szCs w:val="24"/>
        </w:rPr>
        <w:t>hematotesticular</w:t>
      </w:r>
      <w:proofErr w:type="spellEnd"/>
      <w:r w:rsidR="00FE3F12" w:rsidRPr="00E80DCE">
        <w:rPr>
          <w:rFonts w:ascii="Arial" w:hAnsi="Arial" w:cs="Arial"/>
          <w:bCs/>
          <w:sz w:val="24"/>
          <w:szCs w:val="24"/>
        </w:rPr>
        <w:t xml:space="preserve">, favorecer el desplazamiento y la liberación de las células espermáticas. Además, segregan la proteína fijadora de andrógenos y de la inhibina, que disminuye la secreción de </w:t>
      </w:r>
      <w:r w:rsidR="00765C6F" w:rsidRPr="00E80DCE">
        <w:rPr>
          <w:rFonts w:ascii="Arial" w:hAnsi="Arial" w:cs="Arial"/>
          <w:bCs/>
          <w:sz w:val="24"/>
          <w:szCs w:val="24"/>
        </w:rPr>
        <w:t>hormona foliculoestimulante (</w:t>
      </w:r>
      <w:r w:rsidR="00FE3F12" w:rsidRPr="00E80DCE">
        <w:rPr>
          <w:rFonts w:ascii="Arial" w:hAnsi="Arial" w:cs="Arial"/>
          <w:bCs/>
          <w:sz w:val="24"/>
          <w:szCs w:val="24"/>
        </w:rPr>
        <w:t>FSH</w:t>
      </w:r>
      <w:r w:rsidR="00765C6F" w:rsidRPr="00E80DCE">
        <w:rPr>
          <w:rFonts w:ascii="Arial" w:hAnsi="Arial" w:cs="Arial"/>
          <w:bCs/>
          <w:sz w:val="24"/>
          <w:szCs w:val="24"/>
        </w:rPr>
        <w:t xml:space="preserve">) por la hipófisis, y un rico líquido en fructosa que sirve de elemento nutritivo a los espermatozoides y transferrina que permite la transferencia de hierro hacia los gametos. Las células de la línea germinal o espermatogénicas se disponen en cuatro a ocho capas de células que </w:t>
      </w:r>
      <w:r w:rsidR="007C5EBF" w:rsidRPr="00E80DCE">
        <w:rPr>
          <w:rFonts w:ascii="Arial" w:hAnsi="Arial" w:cs="Arial"/>
          <w:bCs/>
          <w:sz w:val="24"/>
          <w:szCs w:val="24"/>
        </w:rPr>
        <w:t xml:space="preserve">ocupan </w:t>
      </w:r>
      <w:r w:rsidR="00765C6F" w:rsidRPr="00E80DCE">
        <w:rPr>
          <w:rFonts w:ascii="Arial" w:hAnsi="Arial" w:cs="Arial"/>
          <w:bCs/>
          <w:sz w:val="24"/>
          <w:szCs w:val="24"/>
        </w:rPr>
        <w:t>el grosor del epitelio seminífero desde la lámina basal hasta la luz del tubo. Estas células se dividen varias veces y se diferencian en espermatozoides</w:t>
      </w:r>
      <w:r w:rsidR="0034641B" w:rsidRPr="00E80DCE">
        <w:rPr>
          <w:rFonts w:ascii="Arial" w:hAnsi="Arial" w:cs="Arial"/>
          <w:bCs/>
          <w:sz w:val="24"/>
          <w:szCs w:val="24"/>
        </w:rPr>
        <w:t>, proceso que se denomina espermatogénesis</w:t>
      </w:r>
      <w:r w:rsidR="004F34A3" w:rsidRPr="00E80DCE">
        <w:rPr>
          <w:rFonts w:ascii="Arial" w:hAnsi="Arial" w:cs="Arial"/>
          <w:bCs/>
          <w:sz w:val="24"/>
          <w:szCs w:val="24"/>
        </w:rPr>
        <w:t>.</w:t>
      </w:r>
      <w:r w:rsidR="00B23458" w:rsidRPr="00E80DCE">
        <w:rPr>
          <w:rFonts w:ascii="Arial" w:hAnsi="Arial" w:cs="Arial"/>
          <w:bCs/>
          <w:sz w:val="24"/>
          <w:szCs w:val="24"/>
          <w:vertAlign w:val="superscript"/>
        </w:rPr>
        <w:t>19-21</w:t>
      </w:r>
    </w:p>
    <w:p w:rsidR="004F34A3" w:rsidRPr="00E80DCE" w:rsidRDefault="004F34A3" w:rsidP="00E80DCE">
      <w:pPr>
        <w:spacing w:line="360" w:lineRule="auto"/>
        <w:jc w:val="both"/>
        <w:rPr>
          <w:rFonts w:ascii="Arial" w:hAnsi="Arial" w:cs="Arial"/>
          <w:bCs/>
          <w:sz w:val="24"/>
          <w:szCs w:val="24"/>
          <w:vertAlign w:val="superscript"/>
        </w:rPr>
      </w:pPr>
      <w:r w:rsidRPr="00E80DCE">
        <w:rPr>
          <w:rFonts w:ascii="Arial" w:hAnsi="Arial" w:cs="Arial"/>
          <w:bCs/>
          <w:sz w:val="24"/>
          <w:szCs w:val="24"/>
        </w:rPr>
        <w:t xml:space="preserve">La barrera </w:t>
      </w:r>
      <w:proofErr w:type="spellStart"/>
      <w:r w:rsidRPr="00E80DCE">
        <w:rPr>
          <w:rFonts w:ascii="Arial" w:hAnsi="Arial" w:cs="Arial"/>
          <w:bCs/>
          <w:sz w:val="24"/>
          <w:szCs w:val="24"/>
        </w:rPr>
        <w:t>hematotesticular</w:t>
      </w:r>
      <w:proofErr w:type="spellEnd"/>
      <w:r w:rsidRPr="00E80DCE">
        <w:rPr>
          <w:rFonts w:ascii="Arial" w:hAnsi="Arial" w:cs="Arial"/>
          <w:bCs/>
          <w:sz w:val="24"/>
          <w:szCs w:val="24"/>
        </w:rPr>
        <w:t xml:space="preserve"> está formada por los complejos de unión entre las prolongaciones laterales de las CS, exactamente por encima de las espermatogonias, por lo que divide al epitelio seminífero en dos compartimientos: basal y </w:t>
      </w:r>
      <w:proofErr w:type="spellStart"/>
      <w:r w:rsidRPr="00E80DCE">
        <w:rPr>
          <w:rFonts w:ascii="Arial" w:hAnsi="Arial" w:cs="Arial"/>
          <w:bCs/>
          <w:sz w:val="24"/>
          <w:szCs w:val="24"/>
        </w:rPr>
        <w:t>adluminal</w:t>
      </w:r>
      <w:proofErr w:type="spellEnd"/>
      <w:r w:rsidRPr="00E80DCE">
        <w:rPr>
          <w:rFonts w:ascii="Arial" w:hAnsi="Arial" w:cs="Arial"/>
          <w:bCs/>
          <w:sz w:val="24"/>
          <w:szCs w:val="24"/>
        </w:rPr>
        <w:t>. Las células germinales originadas a partir de las espermatogonias presentan marcadores de superficie producidos después de la pubertad, y el sistema inmune no los reconoce como propios, por lo que la exposición de estas células puede provocar una respuesta inmune que causaría una infertilidad de tipo autoinmune. La pr</w:t>
      </w:r>
      <w:r w:rsidR="008E1AD4" w:rsidRPr="00E80DCE">
        <w:rPr>
          <w:rFonts w:ascii="Arial" w:hAnsi="Arial" w:cs="Arial"/>
          <w:bCs/>
          <w:sz w:val="24"/>
          <w:szCs w:val="24"/>
        </w:rPr>
        <w:t xml:space="preserve">esencia de esta barrera hace que el medio del compartimiento </w:t>
      </w:r>
      <w:proofErr w:type="spellStart"/>
      <w:r w:rsidR="008E1AD4" w:rsidRPr="00E80DCE">
        <w:rPr>
          <w:rFonts w:ascii="Arial" w:hAnsi="Arial" w:cs="Arial"/>
          <w:bCs/>
          <w:sz w:val="24"/>
          <w:szCs w:val="24"/>
        </w:rPr>
        <w:t>adluminal</w:t>
      </w:r>
      <w:proofErr w:type="spellEnd"/>
      <w:r w:rsidR="008E1AD4" w:rsidRPr="00E80DCE">
        <w:rPr>
          <w:rFonts w:ascii="Arial" w:hAnsi="Arial" w:cs="Arial"/>
          <w:bCs/>
          <w:sz w:val="24"/>
          <w:szCs w:val="24"/>
        </w:rPr>
        <w:t xml:space="preserve"> sea controlado por las CS. Entre las funciones de la barrera </w:t>
      </w:r>
      <w:proofErr w:type="spellStart"/>
      <w:r w:rsidR="008E1AD4" w:rsidRPr="00E80DCE">
        <w:rPr>
          <w:rFonts w:ascii="Arial" w:hAnsi="Arial" w:cs="Arial"/>
          <w:bCs/>
          <w:sz w:val="24"/>
          <w:szCs w:val="24"/>
        </w:rPr>
        <w:t>hematotesticular</w:t>
      </w:r>
      <w:proofErr w:type="spellEnd"/>
      <w:r w:rsidR="008E1AD4" w:rsidRPr="00E80DCE">
        <w:rPr>
          <w:rFonts w:ascii="Arial" w:hAnsi="Arial" w:cs="Arial"/>
          <w:bCs/>
          <w:sz w:val="24"/>
          <w:szCs w:val="24"/>
        </w:rPr>
        <w:t xml:space="preserve"> se encuentran: proporcionar cohesión estructural al epitelio seminífero, garantizar el microentorno físico y químico requerido en los procesos de meiosis y espermatogénesis, impedir el contacto de los antígenos de superficie de los espermatocitos primarios en profase tardía, de los espermatocitos secundarios y de las </w:t>
      </w:r>
      <w:proofErr w:type="spellStart"/>
      <w:r w:rsidR="008E1AD4" w:rsidRPr="00E80DCE">
        <w:rPr>
          <w:rFonts w:ascii="Arial" w:hAnsi="Arial" w:cs="Arial"/>
          <w:bCs/>
          <w:sz w:val="24"/>
          <w:szCs w:val="24"/>
        </w:rPr>
        <w:t>espermátides</w:t>
      </w:r>
      <w:proofErr w:type="spellEnd"/>
      <w:r w:rsidR="008E1AD4" w:rsidRPr="00E80DCE">
        <w:rPr>
          <w:rFonts w:ascii="Arial" w:hAnsi="Arial" w:cs="Arial"/>
          <w:bCs/>
          <w:sz w:val="24"/>
          <w:szCs w:val="24"/>
        </w:rPr>
        <w:t xml:space="preserve"> con los linfocitos del sistema inmune, proteger a las células espermáticas en diferenciación de sustancias lesivas que circulen en la sangre y que alcanzan fácilmente el compartimiento basal, así como impedir que los anticuerpos que pudiera producir el sistema inmune alcancen a las células espermáticas en </w:t>
      </w:r>
      <w:proofErr w:type="spellStart"/>
      <w:r w:rsidR="008E1AD4" w:rsidRPr="00E80DCE">
        <w:rPr>
          <w:rFonts w:ascii="Arial" w:hAnsi="Arial" w:cs="Arial"/>
          <w:bCs/>
          <w:sz w:val="24"/>
          <w:szCs w:val="24"/>
        </w:rPr>
        <w:t>estadíos</w:t>
      </w:r>
      <w:proofErr w:type="spellEnd"/>
      <w:r w:rsidR="008E1AD4" w:rsidRPr="00E80DCE">
        <w:rPr>
          <w:rFonts w:ascii="Arial" w:hAnsi="Arial" w:cs="Arial"/>
          <w:bCs/>
          <w:sz w:val="24"/>
          <w:szCs w:val="24"/>
        </w:rPr>
        <w:t xml:space="preserve"> avanzados del desarrollo.</w:t>
      </w:r>
      <w:r w:rsidR="00B23458" w:rsidRPr="00E80DCE">
        <w:rPr>
          <w:rFonts w:ascii="Arial" w:hAnsi="Arial" w:cs="Arial"/>
          <w:bCs/>
          <w:sz w:val="24"/>
          <w:szCs w:val="24"/>
          <w:vertAlign w:val="superscript"/>
        </w:rPr>
        <w:t>19-21</w:t>
      </w:r>
    </w:p>
    <w:p w:rsidR="0006082E" w:rsidRPr="00E80DCE" w:rsidRDefault="00E60FB4" w:rsidP="00E80DCE">
      <w:pPr>
        <w:spacing w:line="360" w:lineRule="auto"/>
        <w:jc w:val="both"/>
        <w:rPr>
          <w:rFonts w:ascii="Arial" w:hAnsi="Arial" w:cs="Arial"/>
          <w:bCs/>
          <w:sz w:val="24"/>
          <w:szCs w:val="24"/>
        </w:rPr>
      </w:pPr>
      <w:r w:rsidRPr="00E80DCE">
        <w:rPr>
          <w:rFonts w:ascii="Arial" w:hAnsi="Arial" w:cs="Arial"/>
          <w:bCs/>
          <w:sz w:val="24"/>
          <w:szCs w:val="24"/>
        </w:rPr>
        <w:t xml:space="preserve">Los últimos años han sido testigos de una de las crisis globales más devastadoras de las últimas décadas a causa de la COVID-19. El SARS-CoV-2 pertenece al género </w:t>
      </w:r>
      <w:proofErr w:type="spellStart"/>
      <w:r w:rsidRPr="00E80DCE">
        <w:rPr>
          <w:rFonts w:ascii="Arial" w:hAnsi="Arial" w:cs="Arial"/>
          <w:bCs/>
          <w:sz w:val="24"/>
          <w:szCs w:val="24"/>
        </w:rPr>
        <w:t>Betacoronavirus</w:t>
      </w:r>
      <w:proofErr w:type="spellEnd"/>
      <w:r w:rsidRPr="00E80DCE">
        <w:rPr>
          <w:rFonts w:ascii="Arial" w:hAnsi="Arial" w:cs="Arial"/>
          <w:bCs/>
          <w:sz w:val="24"/>
          <w:szCs w:val="24"/>
        </w:rPr>
        <w:t>, caracterizados por ocasionar cuadros de neumonía grave, al igual que otros pertenecientes a la familia de coronavirus, como el SARS-CoV-1 y MERS-</w:t>
      </w:r>
      <w:proofErr w:type="spellStart"/>
      <w:r w:rsidRPr="00E80DCE">
        <w:rPr>
          <w:rFonts w:ascii="Arial" w:hAnsi="Arial" w:cs="Arial"/>
          <w:bCs/>
          <w:sz w:val="24"/>
          <w:szCs w:val="24"/>
        </w:rPr>
        <w:t>CoV</w:t>
      </w:r>
      <w:proofErr w:type="spellEnd"/>
      <w:r w:rsidRPr="00E80DCE">
        <w:rPr>
          <w:rFonts w:ascii="Arial" w:hAnsi="Arial" w:cs="Arial"/>
          <w:bCs/>
          <w:sz w:val="24"/>
          <w:szCs w:val="24"/>
        </w:rPr>
        <w:t>, responsables de síndromes respiratorios agudos graves, que además involucran diversos órganos y sistemas.</w:t>
      </w:r>
      <w:r w:rsidR="00F5741B" w:rsidRPr="00E80DCE">
        <w:rPr>
          <w:rFonts w:ascii="Arial" w:hAnsi="Arial" w:cs="Arial"/>
          <w:bCs/>
          <w:sz w:val="24"/>
          <w:szCs w:val="24"/>
          <w:vertAlign w:val="superscript"/>
        </w:rPr>
        <w:t>22</w:t>
      </w:r>
      <w:r w:rsidRPr="00E80DCE">
        <w:rPr>
          <w:rFonts w:ascii="Arial" w:hAnsi="Arial" w:cs="Arial"/>
          <w:bCs/>
          <w:sz w:val="24"/>
          <w:szCs w:val="24"/>
        </w:rPr>
        <w:t xml:space="preserve"> </w:t>
      </w:r>
      <w:r w:rsidR="00CE5190" w:rsidRPr="00E80DCE">
        <w:rPr>
          <w:rFonts w:ascii="Arial" w:hAnsi="Arial" w:cs="Arial"/>
          <w:bCs/>
          <w:sz w:val="24"/>
          <w:szCs w:val="24"/>
        </w:rPr>
        <w:t>N</w:t>
      </w:r>
      <w:r w:rsidR="0006082E" w:rsidRPr="00E80DCE">
        <w:rPr>
          <w:rFonts w:ascii="Arial" w:hAnsi="Arial" w:cs="Arial"/>
          <w:bCs/>
          <w:sz w:val="24"/>
          <w:szCs w:val="24"/>
        </w:rPr>
        <w:t>umerosos estudios señalan que la entrada del</w:t>
      </w:r>
      <w:r w:rsidR="00CE5190" w:rsidRPr="00E80DCE">
        <w:rPr>
          <w:rFonts w:ascii="Arial" w:hAnsi="Arial" w:cs="Arial"/>
          <w:bCs/>
          <w:sz w:val="24"/>
          <w:szCs w:val="24"/>
        </w:rPr>
        <w:t xml:space="preserve"> </w:t>
      </w:r>
      <w:r w:rsidR="0006082E" w:rsidRPr="00E80DCE">
        <w:rPr>
          <w:rFonts w:ascii="Arial" w:hAnsi="Arial" w:cs="Arial"/>
          <w:bCs/>
          <w:sz w:val="24"/>
          <w:szCs w:val="24"/>
        </w:rPr>
        <w:t>virus en las células del huésped reside en la enzima</w:t>
      </w:r>
      <w:r w:rsidR="00CE5190" w:rsidRPr="00E80DCE">
        <w:rPr>
          <w:rFonts w:ascii="Arial" w:hAnsi="Arial" w:cs="Arial"/>
          <w:bCs/>
          <w:sz w:val="24"/>
          <w:szCs w:val="24"/>
        </w:rPr>
        <w:t xml:space="preserve"> </w:t>
      </w:r>
      <w:r w:rsidR="0006082E" w:rsidRPr="00E80DCE">
        <w:rPr>
          <w:rFonts w:ascii="Arial" w:hAnsi="Arial" w:cs="Arial"/>
          <w:bCs/>
          <w:sz w:val="24"/>
          <w:szCs w:val="24"/>
        </w:rPr>
        <w:t>convertidora de angiotensina 2 (ECA2), puesto que actúa</w:t>
      </w:r>
      <w:r w:rsidR="00CE5190" w:rsidRPr="00E80DCE">
        <w:rPr>
          <w:rFonts w:ascii="Arial" w:hAnsi="Arial" w:cs="Arial"/>
          <w:bCs/>
          <w:sz w:val="24"/>
          <w:szCs w:val="24"/>
        </w:rPr>
        <w:t xml:space="preserve"> </w:t>
      </w:r>
      <w:r w:rsidR="0006082E" w:rsidRPr="00E80DCE">
        <w:rPr>
          <w:rFonts w:ascii="Arial" w:hAnsi="Arial" w:cs="Arial"/>
          <w:bCs/>
          <w:sz w:val="24"/>
          <w:szCs w:val="24"/>
        </w:rPr>
        <w:t xml:space="preserve">como receptor </w:t>
      </w:r>
      <w:r w:rsidR="0006082E" w:rsidRPr="00E80DCE">
        <w:rPr>
          <w:rFonts w:ascii="Arial" w:hAnsi="Arial" w:cs="Arial"/>
          <w:bCs/>
          <w:sz w:val="24"/>
          <w:szCs w:val="24"/>
        </w:rPr>
        <w:lastRenderedPageBreak/>
        <w:t>de la proteína S del SARS-CoV-2, que junto</w:t>
      </w:r>
      <w:r w:rsidR="00CE5190" w:rsidRPr="00E80DCE">
        <w:rPr>
          <w:rFonts w:ascii="Arial" w:hAnsi="Arial" w:cs="Arial"/>
          <w:bCs/>
          <w:sz w:val="24"/>
          <w:szCs w:val="24"/>
        </w:rPr>
        <w:t xml:space="preserve"> </w:t>
      </w:r>
      <w:r w:rsidR="0006082E" w:rsidRPr="00E80DCE">
        <w:rPr>
          <w:rFonts w:ascii="Arial" w:hAnsi="Arial" w:cs="Arial"/>
          <w:bCs/>
          <w:sz w:val="24"/>
          <w:szCs w:val="24"/>
        </w:rPr>
        <w:t xml:space="preserve">a la </w:t>
      </w:r>
      <w:proofErr w:type="spellStart"/>
      <w:r w:rsidR="0006082E" w:rsidRPr="00E80DCE">
        <w:rPr>
          <w:rFonts w:ascii="Arial" w:hAnsi="Arial" w:cs="Arial"/>
          <w:bCs/>
          <w:sz w:val="24"/>
          <w:szCs w:val="24"/>
        </w:rPr>
        <w:t>serin</w:t>
      </w:r>
      <w:proofErr w:type="spellEnd"/>
      <w:r w:rsidR="0006082E" w:rsidRPr="00E80DCE">
        <w:rPr>
          <w:rFonts w:ascii="Arial" w:hAnsi="Arial" w:cs="Arial"/>
          <w:bCs/>
          <w:sz w:val="24"/>
          <w:szCs w:val="24"/>
        </w:rPr>
        <w:t xml:space="preserve"> proteasa transmembrana 2 (TMPRSS2) actúa como</w:t>
      </w:r>
      <w:r w:rsidR="00CE5190" w:rsidRPr="00E80DCE">
        <w:rPr>
          <w:rFonts w:ascii="Arial" w:hAnsi="Arial" w:cs="Arial"/>
          <w:bCs/>
          <w:sz w:val="24"/>
          <w:szCs w:val="24"/>
        </w:rPr>
        <w:t xml:space="preserve"> </w:t>
      </w:r>
      <w:r w:rsidR="0006082E" w:rsidRPr="00E80DCE">
        <w:rPr>
          <w:rFonts w:ascii="Arial" w:hAnsi="Arial" w:cs="Arial"/>
          <w:bCs/>
          <w:sz w:val="24"/>
          <w:szCs w:val="24"/>
        </w:rPr>
        <w:t>receptor activador. La presencia de ECA2</w:t>
      </w:r>
      <w:r w:rsidR="00CE5190" w:rsidRPr="00E80DCE">
        <w:rPr>
          <w:rFonts w:ascii="Arial" w:hAnsi="Arial" w:cs="Arial"/>
          <w:bCs/>
          <w:sz w:val="24"/>
          <w:szCs w:val="24"/>
        </w:rPr>
        <w:t xml:space="preserve"> </w:t>
      </w:r>
      <w:r w:rsidR="0006082E" w:rsidRPr="00E80DCE">
        <w:rPr>
          <w:rFonts w:ascii="Arial" w:hAnsi="Arial" w:cs="Arial"/>
          <w:bCs/>
          <w:sz w:val="24"/>
          <w:szCs w:val="24"/>
        </w:rPr>
        <w:t>en diferentes tejidos del organismo supone la vía de entrada</w:t>
      </w:r>
      <w:r w:rsidR="00CE5190" w:rsidRPr="00E80DCE">
        <w:rPr>
          <w:rFonts w:ascii="Arial" w:hAnsi="Arial" w:cs="Arial"/>
          <w:bCs/>
          <w:sz w:val="24"/>
          <w:szCs w:val="24"/>
        </w:rPr>
        <w:t xml:space="preserve"> </w:t>
      </w:r>
      <w:r w:rsidR="0006082E" w:rsidRPr="00E80DCE">
        <w:rPr>
          <w:rFonts w:ascii="Arial" w:hAnsi="Arial" w:cs="Arial"/>
          <w:bCs/>
          <w:sz w:val="24"/>
          <w:szCs w:val="24"/>
        </w:rPr>
        <w:t>del virus en diferentes fluidos que podrían suponer otras vías</w:t>
      </w:r>
      <w:r w:rsidR="00CE5190" w:rsidRPr="00E80DCE">
        <w:rPr>
          <w:rFonts w:ascii="Arial" w:hAnsi="Arial" w:cs="Arial"/>
          <w:bCs/>
          <w:sz w:val="24"/>
          <w:szCs w:val="24"/>
        </w:rPr>
        <w:t xml:space="preserve"> </w:t>
      </w:r>
      <w:r w:rsidR="0006082E" w:rsidRPr="00E80DCE">
        <w:rPr>
          <w:rFonts w:ascii="Arial" w:hAnsi="Arial" w:cs="Arial"/>
          <w:bCs/>
          <w:sz w:val="24"/>
          <w:szCs w:val="24"/>
        </w:rPr>
        <w:t>de transmisión aparte del contacto directo por el aire. La</w:t>
      </w:r>
      <w:r w:rsidR="00CE5190" w:rsidRPr="00E80DCE">
        <w:rPr>
          <w:rFonts w:ascii="Arial" w:hAnsi="Arial" w:cs="Arial"/>
          <w:bCs/>
          <w:sz w:val="24"/>
          <w:szCs w:val="24"/>
        </w:rPr>
        <w:t xml:space="preserve"> </w:t>
      </w:r>
      <w:r w:rsidR="0006082E" w:rsidRPr="00E80DCE">
        <w:rPr>
          <w:rFonts w:ascii="Arial" w:hAnsi="Arial" w:cs="Arial"/>
          <w:bCs/>
          <w:sz w:val="24"/>
          <w:szCs w:val="24"/>
        </w:rPr>
        <w:t>presencia del SARS-CoV-2 en el líquido seminal podría plantear una posible transmisión sexual, ya que las CL, las CS y las espermatogonias expresan ECA2. Esto supone una posible vía de entrada del virus en el testículo, alterando la espermatogénesis</w:t>
      </w:r>
      <w:r w:rsidR="00CE5190" w:rsidRPr="00E80DCE">
        <w:rPr>
          <w:rFonts w:ascii="Arial" w:hAnsi="Arial" w:cs="Arial"/>
          <w:bCs/>
          <w:sz w:val="24"/>
          <w:szCs w:val="24"/>
        </w:rPr>
        <w:t xml:space="preserve"> </w:t>
      </w:r>
      <w:r w:rsidR="0006082E" w:rsidRPr="00E80DCE">
        <w:rPr>
          <w:rFonts w:ascii="Arial" w:hAnsi="Arial" w:cs="Arial"/>
          <w:bCs/>
          <w:sz w:val="24"/>
          <w:szCs w:val="24"/>
        </w:rPr>
        <w:t>y suponiendo una reducción de la fertilidad masculina</w:t>
      </w:r>
      <w:r w:rsidR="00CE5190" w:rsidRPr="00E80DCE">
        <w:rPr>
          <w:rFonts w:ascii="Arial" w:hAnsi="Arial" w:cs="Arial"/>
          <w:bCs/>
          <w:sz w:val="24"/>
          <w:szCs w:val="24"/>
        </w:rPr>
        <w:t>.</w:t>
      </w:r>
      <w:r w:rsidR="00F5741B" w:rsidRPr="00E80DCE">
        <w:rPr>
          <w:rFonts w:ascii="Arial" w:hAnsi="Arial" w:cs="Arial"/>
          <w:bCs/>
          <w:sz w:val="24"/>
          <w:szCs w:val="24"/>
          <w:vertAlign w:val="superscript"/>
        </w:rPr>
        <w:t>23</w:t>
      </w:r>
    </w:p>
    <w:p w:rsidR="00CE5190" w:rsidRPr="00E80DCE" w:rsidRDefault="00E36AC8" w:rsidP="00E80DCE">
      <w:pPr>
        <w:spacing w:line="360" w:lineRule="auto"/>
        <w:jc w:val="both"/>
        <w:rPr>
          <w:rFonts w:ascii="Arial" w:hAnsi="Arial" w:cs="Arial"/>
          <w:bCs/>
          <w:sz w:val="24"/>
          <w:szCs w:val="24"/>
        </w:rPr>
      </w:pPr>
      <w:r w:rsidRPr="00E80DCE">
        <w:rPr>
          <w:rFonts w:ascii="Arial" w:hAnsi="Arial" w:cs="Arial"/>
          <w:bCs/>
          <w:sz w:val="24"/>
          <w:szCs w:val="24"/>
        </w:rPr>
        <w:t xml:space="preserve">Entre los mecanismos posibles de afectación de las gónadas masculinas con el SARS-CoV-2 están el eje ACE2 en los testículos, las alteraciones hormonales, los anticuerpos </w:t>
      </w:r>
      <w:proofErr w:type="spellStart"/>
      <w:r w:rsidRPr="00E80DCE">
        <w:rPr>
          <w:rFonts w:ascii="Arial" w:hAnsi="Arial" w:cs="Arial"/>
          <w:bCs/>
          <w:sz w:val="24"/>
          <w:szCs w:val="24"/>
        </w:rPr>
        <w:t>antiespermáticos</w:t>
      </w:r>
      <w:proofErr w:type="spellEnd"/>
      <w:r w:rsidRPr="00E80DCE">
        <w:rPr>
          <w:rFonts w:ascii="Arial" w:hAnsi="Arial" w:cs="Arial"/>
          <w:bCs/>
          <w:sz w:val="24"/>
          <w:szCs w:val="24"/>
        </w:rPr>
        <w:t xml:space="preserve"> y posteriormente, la infertilidad inmunológica como complicación de la infección por el SARS-CoV-2.</w:t>
      </w:r>
      <w:r w:rsidR="00F5741B" w:rsidRPr="00E80DCE">
        <w:rPr>
          <w:rFonts w:ascii="Arial" w:hAnsi="Arial" w:cs="Arial"/>
          <w:bCs/>
          <w:sz w:val="24"/>
          <w:szCs w:val="24"/>
          <w:vertAlign w:val="superscript"/>
        </w:rPr>
        <w:t>20, 23</w:t>
      </w:r>
    </w:p>
    <w:p w:rsidR="00E10756" w:rsidRPr="00E80DCE" w:rsidRDefault="00E10756" w:rsidP="00E80DCE">
      <w:pPr>
        <w:spacing w:line="360" w:lineRule="auto"/>
        <w:jc w:val="both"/>
        <w:rPr>
          <w:rFonts w:ascii="Arial" w:hAnsi="Arial" w:cs="Arial"/>
          <w:bCs/>
          <w:sz w:val="24"/>
          <w:szCs w:val="24"/>
          <w:vertAlign w:val="superscript"/>
        </w:rPr>
      </w:pPr>
      <w:r w:rsidRPr="00E80DCE">
        <w:rPr>
          <w:rFonts w:ascii="Arial" w:hAnsi="Arial" w:cs="Arial"/>
          <w:bCs/>
          <w:sz w:val="24"/>
          <w:szCs w:val="24"/>
        </w:rPr>
        <w:t>Desde el punto de vista histológico, es posible analizar los efectos provocados por el SARS-CoV-2 en el tejido testicular y epididimario mediante biopsias. Por otra parte, a partir del estudio de la expresión de la ECA2, es posible determinar si el testículo podría presentar un elevado riesgo de infección por el virus. De esta forma, se ha conseguido demostrar que dicho receptor se encuentra ampliamente distribuido en las células de la serie espermatogénica, las CS y las CL.</w:t>
      </w:r>
      <w:r w:rsidR="00F5741B" w:rsidRPr="00E80DCE">
        <w:rPr>
          <w:rFonts w:ascii="Arial" w:hAnsi="Arial" w:cs="Arial"/>
          <w:bCs/>
          <w:sz w:val="24"/>
          <w:szCs w:val="24"/>
          <w:vertAlign w:val="superscript"/>
        </w:rPr>
        <w:t>16, 20, 21</w:t>
      </w:r>
    </w:p>
    <w:p w:rsidR="00E10756" w:rsidRPr="00E80DCE" w:rsidRDefault="00E10756" w:rsidP="00E80DCE">
      <w:pPr>
        <w:spacing w:line="360" w:lineRule="auto"/>
        <w:jc w:val="both"/>
        <w:rPr>
          <w:rFonts w:ascii="Arial" w:hAnsi="Arial" w:cs="Arial"/>
          <w:bCs/>
          <w:sz w:val="24"/>
          <w:szCs w:val="24"/>
          <w:vertAlign w:val="superscript"/>
        </w:rPr>
      </w:pPr>
      <w:r w:rsidRPr="00E80DCE">
        <w:rPr>
          <w:rFonts w:ascii="Arial" w:hAnsi="Arial" w:cs="Arial"/>
          <w:bCs/>
          <w:sz w:val="24"/>
          <w:szCs w:val="24"/>
        </w:rPr>
        <w:t xml:space="preserve">Para determinar los efectos patológicos, otros autores, examinaron mediante microscopía óptica (MO) y técnicas inmunohistoquímicas a través de marcadores linfocíticos e </w:t>
      </w:r>
      <w:proofErr w:type="spellStart"/>
      <w:r w:rsidRPr="00E80DCE">
        <w:rPr>
          <w:rFonts w:ascii="Arial" w:hAnsi="Arial" w:cs="Arial"/>
          <w:bCs/>
          <w:sz w:val="24"/>
          <w:szCs w:val="24"/>
        </w:rPr>
        <w:t>histiocíticos</w:t>
      </w:r>
      <w:proofErr w:type="spellEnd"/>
      <w:r w:rsidRPr="00E80DCE">
        <w:rPr>
          <w:rFonts w:ascii="Arial" w:hAnsi="Arial" w:cs="Arial"/>
          <w:bCs/>
          <w:sz w:val="24"/>
          <w:szCs w:val="24"/>
        </w:rPr>
        <w:t xml:space="preserve">, el tejido testicular de 12 pacientes fallecidos por COVID-19. Al analizar las imágenes de los cortes histológicos observaron que las CS mostraban </w:t>
      </w:r>
      <w:r w:rsidR="00EF3302" w:rsidRPr="00E80DCE">
        <w:rPr>
          <w:rFonts w:ascii="Arial" w:hAnsi="Arial" w:cs="Arial"/>
          <w:bCs/>
          <w:sz w:val="24"/>
          <w:szCs w:val="24"/>
        </w:rPr>
        <w:t>inflamación</w:t>
      </w:r>
      <w:r w:rsidRPr="00E80DCE">
        <w:rPr>
          <w:rFonts w:ascii="Arial" w:hAnsi="Arial" w:cs="Arial"/>
          <w:bCs/>
          <w:sz w:val="24"/>
          <w:szCs w:val="24"/>
        </w:rPr>
        <w:t xml:space="preserve">, vacuolización y rarefacción citoplasmática, además de desprendimiento de la membrana basal y pérdida del lumen de la masa celular </w:t>
      </w:r>
      <w:proofErr w:type="spellStart"/>
      <w:r w:rsidRPr="00E80DCE">
        <w:rPr>
          <w:rFonts w:ascii="Arial" w:hAnsi="Arial" w:cs="Arial"/>
          <w:bCs/>
          <w:sz w:val="24"/>
          <w:szCs w:val="24"/>
        </w:rPr>
        <w:t>intratubular</w:t>
      </w:r>
      <w:proofErr w:type="spellEnd"/>
      <w:r w:rsidRPr="00E80DCE">
        <w:rPr>
          <w:rFonts w:ascii="Arial" w:hAnsi="Arial" w:cs="Arial"/>
          <w:bCs/>
          <w:sz w:val="24"/>
          <w:szCs w:val="24"/>
        </w:rPr>
        <w:t>. A diferencia de las muestras control, el número de CL era significativamente menor. Adicionalmente, en el espacio intersticial se detectaron edemas e infiltrados inflamatorios leves compuesto por linfocitos T e histiocitos. Este trabajo proporciona un mejor entendimiento de los efectos del virus sobre el tejido testicular a nivel histológico.</w:t>
      </w:r>
      <w:r w:rsidR="00F5741B" w:rsidRPr="00E80DCE">
        <w:rPr>
          <w:rFonts w:ascii="Arial" w:hAnsi="Arial" w:cs="Arial"/>
          <w:bCs/>
          <w:sz w:val="24"/>
          <w:szCs w:val="24"/>
          <w:vertAlign w:val="superscript"/>
        </w:rPr>
        <w:t>24, 25</w:t>
      </w:r>
    </w:p>
    <w:p w:rsidR="00E10756" w:rsidRPr="00E80DCE" w:rsidRDefault="00E10756" w:rsidP="00E80DCE">
      <w:pPr>
        <w:spacing w:line="360" w:lineRule="auto"/>
        <w:jc w:val="both"/>
        <w:rPr>
          <w:rFonts w:ascii="Arial" w:hAnsi="Arial" w:cs="Arial"/>
          <w:bCs/>
          <w:sz w:val="24"/>
          <w:szCs w:val="24"/>
          <w:vertAlign w:val="superscript"/>
        </w:rPr>
      </w:pPr>
      <w:r w:rsidRPr="00E80DCE">
        <w:rPr>
          <w:rFonts w:ascii="Arial" w:hAnsi="Arial" w:cs="Arial"/>
          <w:bCs/>
          <w:sz w:val="24"/>
          <w:szCs w:val="24"/>
        </w:rPr>
        <w:t xml:space="preserve">Otra investigación liderada por científicos chinos, reveló mediante técnicas de inmunohistoquímica alteraciones del tejido del túbulo seminífero y epidídimo que podrían haber sido provocadas por la infección vírica. Examinaron tejido testicular y epididimario de seis </w:t>
      </w:r>
      <w:r w:rsidRPr="00E80DCE">
        <w:rPr>
          <w:rFonts w:ascii="Arial" w:hAnsi="Arial" w:cs="Arial"/>
          <w:bCs/>
          <w:sz w:val="24"/>
          <w:szCs w:val="24"/>
        </w:rPr>
        <w:lastRenderedPageBreak/>
        <w:t xml:space="preserve">pacientes fallecidos por COVID-19. Al analizar los cortes histológicos observaron edema en la parte intersticial, congestión, infiltración de eritrocitos en testículos, y en epidídimo. También, se pudo observar un estrechamiento de los túbulos seminíferos y un mayor número de células apoptóticas en pacientes con COVID-19 en comparación con los casos control. Además, fueron detectados linfocitos T y macrófagos en las células intersticiales del tejido testicular, junto a un incremento de Inmunoglobulina G en el interior de los túbulos seminíferos en pacientes con COVID-19. Por otro lado, seleccionaron a 23 pacientes que se encontraban en fase de recuperación de la enfermedad de un rango de edad similar al de los pacientes fallecidos. A continuación, se llevó a cabo un análisis de los parámetros seminales de los mismos, mostrando 9 de ellos (39,1 %) </w:t>
      </w:r>
      <w:proofErr w:type="spellStart"/>
      <w:r w:rsidRPr="00E80DCE">
        <w:rPr>
          <w:rFonts w:ascii="Arial" w:hAnsi="Arial" w:cs="Arial"/>
          <w:bCs/>
          <w:sz w:val="24"/>
          <w:szCs w:val="24"/>
        </w:rPr>
        <w:t>oligozoospermia</w:t>
      </w:r>
      <w:proofErr w:type="spellEnd"/>
      <w:r w:rsidRPr="00E80DCE">
        <w:rPr>
          <w:rFonts w:ascii="Arial" w:hAnsi="Arial" w:cs="Arial"/>
          <w:bCs/>
          <w:sz w:val="24"/>
          <w:szCs w:val="24"/>
        </w:rPr>
        <w:t xml:space="preserve"> y los 14 restantes (60,9 %) presentaban una concentración elevada de leucocitos en el semen. Comparándolo con sujetos control, mostraban una menor concentración espermática y un incremento de factores inmunológicos IL-6 (interleucina-6), TNF-a (factor de necrosis tumoral a) y MCP-1 (proteína </w:t>
      </w:r>
      <w:proofErr w:type="spellStart"/>
      <w:r w:rsidRPr="00E80DCE">
        <w:rPr>
          <w:rFonts w:ascii="Arial" w:hAnsi="Arial" w:cs="Arial"/>
          <w:bCs/>
          <w:sz w:val="24"/>
          <w:szCs w:val="24"/>
        </w:rPr>
        <w:t>quimioatrayente</w:t>
      </w:r>
      <w:proofErr w:type="spellEnd"/>
      <w:r w:rsidRPr="00E80DCE">
        <w:rPr>
          <w:rFonts w:ascii="Arial" w:hAnsi="Arial" w:cs="Arial"/>
          <w:bCs/>
          <w:sz w:val="24"/>
          <w:szCs w:val="24"/>
        </w:rPr>
        <w:t xml:space="preserve"> de monocitos-1).</w:t>
      </w:r>
      <w:r w:rsidR="00F5741B" w:rsidRPr="00E80DCE">
        <w:rPr>
          <w:rFonts w:ascii="Arial" w:hAnsi="Arial" w:cs="Arial"/>
          <w:bCs/>
          <w:sz w:val="24"/>
          <w:szCs w:val="24"/>
          <w:vertAlign w:val="superscript"/>
        </w:rPr>
        <w:t>20, 26</w:t>
      </w:r>
    </w:p>
    <w:p w:rsidR="00E10756" w:rsidRPr="00E80DCE" w:rsidRDefault="00E10756" w:rsidP="00E80DCE">
      <w:pPr>
        <w:spacing w:line="360" w:lineRule="auto"/>
        <w:jc w:val="both"/>
        <w:rPr>
          <w:rFonts w:ascii="Arial" w:hAnsi="Arial" w:cs="Arial"/>
          <w:bCs/>
          <w:sz w:val="24"/>
          <w:szCs w:val="24"/>
          <w:vertAlign w:val="superscript"/>
        </w:rPr>
      </w:pPr>
      <w:r w:rsidRPr="00E80DCE">
        <w:rPr>
          <w:rFonts w:ascii="Arial" w:hAnsi="Arial" w:cs="Arial"/>
          <w:bCs/>
          <w:sz w:val="24"/>
          <w:szCs w:val="24"/>
        </w:rPr>
        <w:t xml:space="preserve">Las hormonas sexuales esteroideas pueden ser utilizadas para evaluar el estado de la gónada masculina. </w:t>
      </w:r>
      <w:r w:rsidR="00F5741B" w:rsidRPr="00E80DCE">
        <w:rPr>
          <w:rFonts w:ascii="Arial" w:hAnsi="Arial" w:cs="Arial"/>
          <w:bCs/>
          <w:sz w:val="24"/>
          <w:szCs w:val="24"/>
        </w:rPr>
        <w:t>Investigadores alemanes</w:t>
      </w:r>
      <w:r w:rsidRPr="00E80DCE">
        <w:rPr>
          <w:rFonts w:ascii="Arial" w:hAnsi="Arial" w:cs="Arial"/>
          <w:bCs/>
          <w:sz w:val="24"/>
          <w:szCs w:val="24"/>
        </w:rPr>
        <w:t xml:space="preserve"> evaluaron el nivel sérico de hormonas sexuales masculinas en 81 pacientes infectados por SARS-CoV-2 en edad reproductiva siguiendo este principio, comparándolos con 100 pacientes sanos en edad reproductiva. Observaron que la hormona luteinizante (LH) aumentó significativamente, pero la proporción de testosterona (T) hormona luteinizante (T/LH) y la proporción hormona folículo estimulante (FSH) hormona luteinizante (FSH/LH) presentaban bajos niveles en aquellos pacientes con COVID-19. Además, declararon que los niveles séricos de LH y el descenso de T/LH podían ser debido a una disfunción testicular, al ser dañadas las CL. Este estudio ofrece la primera evidencia de la influencia del SARS-CoV-2 sobre los niveles de hormonas sexuales.</w:t>
      </w:r>
      <w:r w:rsidR="00F5741B" w:rsidRPr="00E80DCE">
        <w:rPr>
          <w:rFonts w:ascii="Arial" w:hAnsi="Arial" w:cs="Arial"/>
          <w:bCs/>
          <w:sz w:val="24"/>
          <w:szCs w:val="24"/>
          <w:vertAlign w:val="superscript"/>
        </w:rPr>
        <w:t>24</w:t>
      </w:r>
    </w:p>
    <w:p w:rsidR="00E10756" w:rsidRPr="00E80DCE" w:rsidRDefault="00E10756" w:rsidP="00E80DCE">
      <w:pPr>
        <w:spacing w:line="360" w:lineRule="auto"/>
        <w:jc w:val="both"/>
        <w:rPr>
          <w:rFonts w:ascii="Arial" w:hAnsi="Arial" w:cs="Arial"/>
          <w:bCs/>
          <w:sz w:val="24"/>
          <w:szCs w:val="24"/>
          <w:vertAlign w:val="superscript"/>
        </w:rPr>
      </w:pPr>
      <w:r w:rsidRPr="00E80DCE">
        <w:rPr>
          <w:rFonts w:ascii="Arial" w:hAnsi="Arial" w:cs="Arial"/>
          <w:bCs/>
          <w:sz w:val="24"/>
          <w:szCs w:val="24"/>
        </w:rPr>
        <w:t xml:space="preserve">En otro de los estudios realizados, </w:t>
      </w:r>
      <w:r w:rsidR="00F5741B" w:rsidRPr="00E80DCE">
        <w:rPr>
          <w:rFonts w:ascii="Arial" w:hAnsi="Arial" w:cs="Arial"/>
          <w:bCs/>
          <w:sz w:val="24"/>
          <w:szCs w:val="24"/>
        </w:rPr>
        <w:t xml:space="preserve">se </w:t>
      </w:r>
      <w:r w:rsidRPr="00E80DCE">
        <w:rPr>
          <w:rFonts w:ascii="Arial" w:hAnsi="Arial" w:cs="Arial"/>
          <w:bCs/>
          <w:sz w:val="24"/>
          <w:szCs w:val="24"/>
        </w:rPr>
        <w:t>seleccionaron 39 hombres positivos en COVID-19, clasificados según la duración de la desaparición de la carga viral. Los niveles de T se encontraban dentro de los límites fisiológicos pero los niveles de estradiol estaban por encima de los valores normales. En particular, en aquellos pacientes en los cuales la duración de la desaparición de la carga viral era menor de 50 días. Por ello, asociaron este fenómeno al daño celular causado por el virus, a una respuesta inflamatoria elevada o bien, al uso de fármacos como corticosteroides.</w:t>
      </w:r>
      <w:r w:rsidR="00F5741B" w:rsidRPr="00E80DCE">
        <w:rPr>
          <w:rFonts w:ascii="Arial" w:hAnsi="Arial" w:cs="Arial"/>
          <w:bCs/>
          <w:sz w:val="24"/>
          <w:szCs w:val="24"/>
          <w:vertAlign w:val="superscript"/>
        </w:rPr>
        <w:t>26</w:t>
      </w:r>
    </w:p>
    <w:p w:rsidR="00E36AC8" w:rsidRPr="00E80DCE" w:rsidRDefault="00F5741B" w:rsidP="00E80DCE">
      <w:pPr>
        <w:spacing w:line="360" w:lineRule="auto"/>
        <w:jc w:val="both"/>
        <w:rPr>
          <w:rFonts w:ascii="Arial" w:hAnsi="Arial" w:cs="Arial"/>
          <w:bCs/>
          <w:sz w:val="24"/>
          <w:szCs w:val="24"/>
          <w:vertAlign w:val="superscript"/>
        </w:rPr>
      </w:pPr>
      <w:r w:rsidRPr="00E80DCE">
        <w:rPr>
          <w:rFonts w:ascii="Arial" w:hAnsi="Arial" w:cs="Arial"/>
          <w:bCs/>
          <w:sz w:val="24"/>
          <w:szCs w:val="24"/>
        </w:rPr>
        <w:lastRenderedPageBreak/>
        <w:t>Otros</w:t>
      </w:r>
      <w:r w:rsidR="00E36AC8" w:rsidRPr="00E80DCE">
        <w:rPr>
          <w:rFonts w:ascii="Arial" w:hAnsi="Arial" w:cs="Arial"/>
          <w:bCs/>
          <w:sz w:val="24"/>
          <w:szCs w:val="24"/>
        </w:rPr>
        <w:t xml:space="preserve"> estudio</w:t>
      </w:r>
      <w:r w:rsidRPr="00E80DCE">
        <w:rPr>
          <w:rFonts w:ascii="Arial" w:hAnsi="Arial" w:cs="Arial"/>
          <w:bCs/>
          <w:sz w:val="24"/>
          <w:szCs w:val="24"/>
        </w:rPr>
        <w:t>s</w:t>
      </w:r>
      <w:r w:rsidR="00E36AC8" w:rsidRPr="00E80DCE">
        <w:rPr>
          <w:rFonts w:ascii="Arial" w:hAnsi="Arial" w:cs="Arial"/>
          <w:bCs/>
          <w:sz w:val="24"/>
          <w:szCs w:val="24"/>
        </w:rPr>
        <w:t xml:space="preserve"> evalu</w:t>
      </w:r>
      <w:r w:rsidRPr="00E80DCE">
        <w:rPr>
          <w:rFonts w:ascii="Arial" w:hAnsi="Arial" w:cs="Arial"/>
          <w:bCs/>
          <w:sz w:val="24"/>
          <w:szCs w:val="24"/>
        </w:rPr>
        <w:t>aron</w:t>
      </w:r>
      <w:r w:rsidR="00E36AC8" w:rsidRPr="00E80DCE">
        <w:rPr>
          <w:rFonts w:ascii="Arial" w:hAnsi="Arial" w:cs="Arial"/>
          <w:bCs/>
          <w:sz w:val="24"/>
          <w:szCs w:val="24"/>
        </w:rPr>
        <w:t xml:space="preserve"> la influencia de la infección por SARS-CoV-2 en la función gonadal masculina, mediante una comparación de los resultados hormonales en 81 hombres en edad reproductiva (20-54 años) con la COVID-19, comparados con 100 hombres sanos de la misma edad. Los resultados mostraron un incremento significativo de la LH en suero, pero la ratio T/LH y la ratio FSH/LH se redujeron drásticamente en los hombres con la enfermedad. Estos resultados son congruentes con un hipogonadismo subclínico. El análisis de regresión multivariable mostró que los niveles de proteína C reactiva se asocia significativamente con la relación T/LH en suero en los pacientes con la COVID-19.</w:t>
      </w:r>
      <w:r w:rsidRPr="00E80DCE">
        <w:rPr>
          <w:rFonts w:ascii="Arial" w:hAnsi="Arial" w:cs="Arial"/>
          <w:bCs/>
          <w:sz w:val="24"/>
          <w:szCs w:val="24"/>
          <w:vertAlign w:val="superscript"/>
        </w:rPr>
        <w:t>17, 18, 20</w:t>
      </w:r>
    </w:p>
    <w:p w:rsidR="00E36AC8" w:rsidRPr="00E80DCE" w:rsidRDefault="00E36AC8" w:rsidP="00E80DCE">
      <w:pPr>
        <w:spacing w:line="360" w:lineRule="auto"/>
        <w:jc w:val="both"/>
        <w:rPr>
          <w:rFonts w:ascii="Arial" w:hAnsi="Arial" w:cs="Arial"/>
          <w:bCs/>
          <w:sz w:val="24"/>
          <w:szCs w:val="24"/>
        </w:rPr>
      </w:pPr>
      <w:r w:rsidRPr="00E80DCE">
        <w:rPr>
          <w:rFonts w:ascii="Arial" w:hAnsi="Arial" w:cs="Arial"/>
          <w:bCs/>
          <w:sz w:val="24"/>
          <w:szCs w:val="24"/>
        </w:rPr>
        <w:t xml:space="preserve">El SARS-CoV-2 puede presentar una evasión inmunitaria a través de la inhibición de las vías de señalización del interferón (IFN), lo que puede contribuir a la variabilidad de los períodos de incubación. La activación de las células </w:t>
      </w:r>
      <w:r w:rsidR="00B0367E" w:rsidRPr="00E80DCE">
        <w:rPr>
          <w:rFonts w:ascii="Arial" w:hAnsi="Arial" w:cs="Arial"/>
          <w:bCs/>
          <w:sz w:val="24"/>
          <w:szCs w:val="24"/>
        </w:rPr>
        <w:t xml:space="preserve">natural </w:t>
      </w:r>
      <w:proofErr w:type="spellStart"/>
      <w:r w:rsidR="00B0367E" w:rsidRPr="00E80DCE">
        <w:rPr>
          <w:rFonts w:ascii="Arial" w:hAnsi="Arial" w:cs="Arial"/>
          <w:bCs/>
          <w:sz w:val="24"/>
          <w:szCs w:val="24"/>
        </w:rPr>
        <w:t>killer</w:t>
      </w:r>
      <w:proofErr w:type="spellEnd"/>
      <w:r w:rsidR="00B0367E" w:rsidRPr="00E80DCE">
        <w:rPr>
          <w:rFonts w:ascii="Arial" w:hAnsi="Arial" w:cs="Arial"/>
          <w:bCs/>
          <w:sz w:val="24"/>
          <w:szCs w:val="24"/>
        </w:rPr>
        <w:t xml:space="preserve"> (</w:t>
      </w:r>
      <w:r w:rsidRPr="00E80DCE">
        <w:rPr>
          <w:rFonts w:ascii="Arial" w:hAnsi="Arial" w:cs="Arial"/>
          <w:bCs/>
          <w:sz w:val="24"/>
          <w:szCs w:val="24"/>
        </w:rPr>
        <w:t>NK</w:t>
      </w:r>
      <w:r w:rsidR="00B0367E" w:rsidRPr="00E80DCE">
        <w:rPr>
          <w:rFonts w:ascii="Arial" w:hAnsi="Arial" w:cs="Arial"/>
          <w:bCs/>
          <w:sz w:val="24"/>
          <w:szCs w:val="24"/>
        </w:rPr>
        <w:t>)</w:t>
      </w:r>
      <w:r w:rsidRPr="00E80DCE">
        <w:rPr>
          <w:rFonts w:ascii="Arial" w:hAnsi="Arial" w:cs="Arial"/>
          <w:bCs/>
          <w:sz w:val="24"/>
          <w:szCs w:val="24"/>
        </w:rPr>
        <w:t xml:space="preserve"> contribuye a la respuesta innata. La inmunidad adaptativa contra el SARS-CoV-2 se inicia por las células T auxiliares, que liberan IFN-γ, factor de necrosis tumoral α e interleucina-2 en respuesta a la presentación de antígenos por las células presentadoras de antígenos. La liberación de citocinas por parte de las células T auxiliares activa las células T citotóxicas que destruyen las células del huésped infectadas. La inmunidad humoral está mediada por las células B activadas que producen anticuerpos IgM e IgG contra la proteína S. Una mejor comprensión de la respuesta inmunitaria al SARS-CoV-2 ayudará a dilucidar la susceptibilidad del sexo a la COVID-19 y a identificar nuevas terapias diana.</w:t>
      </w:r>
      <w:r w:rsidR="00A300C7" w:rsidRPr="00E80DCE">
        <w:rPr>
          <w:rFonts w:ascii="Arial" w:hAnsi="Arial" w:cs="Arial"/>
          <w:bCs/>
          <w:sz w:val="24"/>
          <w:szCs w:val="24"/>
          <w:vertAlign w:val="superscript"/>
        </w:rPr>
        <w:t>14-16</w:t>
      </w:r>
    </w:p>
    <w:p w:rsidR="00666A34" w:rsidRPr="00E80DCE" w:rsidRDefault="00666A34" w:rsidP="00E80DCE">
      <w:pPr>
        <w:spacing w:line="360" w:lineRule="auto"/>
        <w:jc w:val="both"/>
        <w:rPr>
          <w:rFonts w:ascii="Arial" w:hAnsi="Arial" w:cs="Arial"/>
          <w:bCs/>
          <w:sz w:val="24"/>
          <w:szCs w:val="24"/>
          <w:vertAlign w:val="superscript"/>
        </w:rPr>
      </w:pPr>
      <w:r w:rsidRPr="00E80DCE">
        <w:rPr>
          <w:rFonts w:ascii="Arial" w:hAnsi="Arial" w:cs="Arial"/>
          <w:bCs/>
          <w:sz w:val="24"/>
          <w:szCs w:val="24"/>
        </w:rPr>
        <w:t>Algunos casos de esterilidad masculina son causados por anomalías morfológicas o parámetros seminales que pueden ser estudiados mediante el examen macroscópico y microscópico del seminograma convencional. No obstante, algunos casos pueden ser debidos a alteraciones del material genético del espermatozoide. El estudio de la fragmentación del ADN espermático supone un análisis que garantiza el correcto estado del material genético de los gametos y, por tanto, el potencial éxito reproductivo. Estas técnicas basadas en el índice de fragmentación del ADN han ido ganando relevancia como una herramienta en el diagnóstico de la esterilidad masculina. A su vez, existen diferentes factores que pueden causar la fragmentación del ADN celular y suponer un riesgo para la fecundación. Entre ellos, destacan la apoptosis y una concentración elevada de especies reactivas de oxígeno (ROS), como consecuencia de una temperatura testicular elevada, fármaco o infecciones. Además, varios estudios han demostrado que la infección por agentes patógenos como virus pueden provocar la fragmentación del ADN</w:t>
      </w:r>
      <w:r w:rsidR="00EF3302" w:rsidRPr="00E80DCE">
        <w:rPr>
          <w:rFonts w:ascii="Arial" w:hAnsi="Arial" w:cs="Arial"/>
          <w:bCs/>
          <w:sz w:val="24"/>
          <w:szCs w:val="24"/>
        </w:rPr>
        <w:t>.</w:t>
      </w:r>
      <w:r w:rsidRPr="00E80DCE">
        <w:rPr>
          <w:rFonts w:ascii="Arial" w:hAnsi="Arial" w:cs="Arial"/>
          <w:bCs/>
          <w:sz w:val="24"/>
          <w:szCs w:val="24"/>
        </w:rPr>
        <w:t xml:space="preserve"> Teniendo en cuenta la capacidad de algunos virus de dañar el </w:t>
      </w:r>
      <w:r w:rsidRPr="00E80DCE">
        <w:rPr>
          <w:rFonts w:ascii="Arial" w:hAnsi="Arial" w:cs="Arial"/>
          <w:bCs/>
          <w:sz w:val="24"/>
          <w:szCs w:val="24"/>
        </w:rPr>
        <w:lastRenderedPageBreak/>
        <w:t>material genético y el desarrollo de técnicas capaces de calcular el índice de fragmentación del ADN, cabe la posibilidad de añadir a los análisis convencionales que se realizan de muestras de semen (seminograma y detección de carga viral por RT-PCR); estudios del índice de fragmentación del ADN. Esto desempeñaría un papel importante en la investigación de los posibles efectos que tiene el SARS-CoV-2 sobre la esterilidad masculina. Estudios previos han observado que la inflamación provocada por la infección vírica puede causar un aumento de ROS que dañarían el ADN espermático. Además, el estrés oxidativo puede alterar la calidad espermática, principalmente la motilidad, provocando daño oxidativo intracelular a los espermatozoides por la peroxidación lipídica de sus membranas, fragmentación del ADN espermático e inducción de vías apoptóticas.</w:t>
      </w:r>
      <w:r w:rsidR="006F1302" w:rsidRPr="00E80DCE">
        <w:rPr>
          <w:rFonts w:ascii="Arial" w:hAnsi="Arial" w:cs="Arial"/>
          <w:bCs/>
          <w:sz w:val="24"/>
          <w:szCs w:val="24"/>
          <w:vertAlign w:val="superscript"/>
        </w:rPr>
        <w:t xml:space="preserve">16, </w:t>
      </w:r>
      <w:r w:rsidR="00A300C7" w:rsidRPr="00E80DCE">
        <w:rPr>
          <w:rFonts w:ascii="Arial" w:hAnsi="Arial" w:cs="Arial"/>
          <w:bCs/>
          <w:sz w:val="24"/>
          <w:szCs w:val="24"/>
          <w:vertAlign w:val="superscript"/>
        </w:rPr>
        <w:t>22</w:t>
      </w:r>
    </w:p>
    <w:p w:rsidR="00E60FB4" w:rsidRPr="00E80DCE" w:rsidRDefault="00EF3302" w:rsidP="00E80DCE">
      <w:pPr>
        <w:spacing w:after="0" w:line="360" w:lineRule="auto"/>
        <w:jc w:val="both"/>
        <w:rPr>
          <w:rFonts w:ascii="Arial" w:hAnsi="Arial" w:cs="Arial"/>
          <w:b/>
          <w:sz w:val="24"/>
          <w:szCs w:val="24"/>
        </w:rPr>
      </w:pPr>
      <w:r w:rsidRPr="00E80DCE">
        <w:rPr>
          <w:rFonts w:ascii="Arial" w:hAnsi="Arial" w:cs="Arial"/>
          <w:b/>
          <w:noProof/>
          <w:sz w:val="24"/>
          <w:szCs w:val="24"/>
        </w:rPr>
        <w:drawing>
          <wp:inline distT="0" distB="0" distL="0" distR="0" wp14:anchorId="283B3615">
            <wp:extent cx="6096635" cy="3429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rsidR="00B15343" w:rsidRPr="00E80DCE" w:rsidRDefault="00B15343" w:rsidP="00E80DCE">
      <w:pPr>
        <w:spacing w:line="360" w:lineRule="auto"/>
        <w:jc w:val="both"/>
        <w:rPr>
          <w:rFonts w:ascii="Arial" w:hAnsi="Arial" w:cs="Arial"/>
          <w:bCs/>
          <w:sz w:val="24"/>
          <w:szCs w:val="24"/>
        </w:rPr>
      </w:pPr>
      <w:r w:rsidRPr="00E80DCE">
        <w:rPr>
          <w:rFonts w:ascii="Arial" w:hAnsi="Arial" w:cs="Arial"/>
          <w:bCs/>
          <w:sz w:val="24"/>
          <w:szCs w:val="24"/>
        </w:rPr>
        <w:t>Fuente: Construcción propia de los autores.</w:t>
      </w:r>
    </w:p>
    <w:p w:rsidR="00DC1866" w:rsidRPr="00E80DCE" w:rsidRDefault="00DC1866" w:rsidP="00E80DCE">
      <w:pPr>
        <w:spacing w:line="360" w:lineRule="auto"/>
        <w:jc w:val="both"/>
        <w:rPr>
          <w:rFonts w:ascii="Arial" w:hAnsi="Arial" w:cs="Arial"/>
          <w:b/>
          <w:sz w:val="24"/>
          <w:szCs w:val="24"/>
        </w:rPr>
      </w:pPr>
      <w:r w:rsidRPr="00E80DCE">
        <w:rPr>
          <w:rFonts w:ascii="Arial" w:hAnsi="Arial" w:cs="Arial"/>
          <w:b/>
          <w:sz w:val="24"/>
          <w:szCs w:val="24"/>
        </w:rPr>
        <w:t>Conclusiones</w:t>
      </w:r>
    </w:p>
    <w:p w:rsidR="00507A83" w:rsidRPr="00E80DCE" w:rsidRDefault="00111587" w:rsidP="00E80DCE">
      <w:pPr>
        <w:spacing w:line="360" w:lineRule="auto"/>
        <w:jc w:val="both"/>
        <w:rPr>
          <w:rFonts w:ascii="Arial" w:hAnsi="Arial" w:cs="Arial"/>
          <w:bCs/>
          <w:sz w:val="24"/>
          <w:szCs w:val="24"/>
        </w:rPr>
      </w:pPr>
      <w:r w:rsidRPr="00E80DCE">
        <w:rPr>
          <w:rFonts w:ascii="Arial" w:hAnsi="Arial" w:cs="Arial"/>
          <w:bCs/>
          <w:sz w:val="24"/>
          <w:szCs w:val="24"/>
        </w:rPr>
        <w:t xml:space="preserve">Innumerables estudios procuran dilucidar el mecanismo de acción del SARS-CoV-2, así como las consecuencias que puede provocar la COVID-19. Una vez identificados en el aparato reproductor masculino (ARM) los elementos moleculares implicados en la entrada e infección del SARS-CoV-2, podría suponer la transmisión sexual del mismo. </w:t>
      </w:r>
      <w:r w:rsidR="00B34CA5" w:rsidRPr="00E80DCE">
        <w:rPr>
          <w:rFonts w:ascii="Arial" w:hAnsi="Arial" w:cs="Arial"/>
          <w:bCs/>
          <w:sz w:val="24"/>
          <w:szCs w:val="24"/>
        </w:rPr>
        <w:t xml:space="preserve">La infección vírica podría provocar casos de </w:t>
      </w:r>
      <w:r w:rsidRPr="00E80DCE">
        <w:rPr>
          <w:rFonts w:ascii="Arial" w:hAnsi="Arial" w:cs="Arial"/>
          <w:bCs/>
          <w:sz w:val="24"/>
          <w:szCs w:val="24"/>
        </w:rPr>
        <w:t>infert</w:t>
      </w:r>
      <w:r w:rsidR="00B34CA5" w:rsidRPr="00E80DCE">
        <w:rPr>
          <w:rFonts w:ascii="Arial" w:hAnsi="Arial" w:cs="Arial"/>
          <w:bCs/>
          <w:sz w:val="24"/>
          <w:szCs w:val="24"/>
        </w:rPr>
        <w:t xml:space="preserve">ilidad masculina al causar </w:t>
      </w:r>
      <w:r w:rsidRPr="00E80DCE">
        <w:rPr>
          <w:rFonts w:ascii="Arial" w:hAnsi="Arial" w:cs="Arial"/>
          <w:bCs/>
          <w:sz w:val="24"/>
          <w:szCs w:val="24"/>
        </w:rPr>
        <w:t>lesiones</w:t>
      </w:r>
      <w:r w:rsidR="00B34CA5" w:rsidRPr="00E80DCE">
        <w:rPr>
          <w:rFonts w:ascii="Arial" w:hAnsi="Arial" w:cs="Arial"/>
          <w:bCs/>
          <w:sz w:val="24"/>
          <w:szCs w:val="24"/>
        </w:rPr>
        <w:t xml:space="preserve"> en diferentes partes del ARM, desde la </w:t>
      </w:r>
      <w:r w:rsidRPr="00E80DCE">
        <w:rPr>
          <w:rFonts w:ascii="Arial" w:hAnsi="Arial" w:cs="Arial"/>
          <w:bCs/>
          <w:sz w:val="24"/>
          <w:szCs w:val="24"/>
        </w:rPr>
        <w:t>modificación</w:t>
      </w:r>
      <w:r w:rsidR="00B34CA5" w:rsidRPr="00E80DCE">
        <w:rPr>
          <w:rFonts w:ascii="Arial" w:hAnsi="Arial" w:cs="Arial"/>
          <w:bCs/>
          <w:sz w:val="24"/>
          <w:szCs w:val="24"/>
        </w:rPr>
        <w:t xml:space="preserve"> de los niveles de hormonas sexuales masculinas e histopatologías a </w:t>
      </w:r>
      <w:r w:rsidR="00B34CA5" w:rsidRPr="00E80DCE">
        <w:rPr>
          <w:rFonts w:ascii="Arial" w:hAnsi="Arial" w:cs="Arial"/>
          <w:bCs/>
          <w:sz w:val="24"/>
          <w:szCs w:val="24"/>
        </w:rPr>
        <w:lastRenderedPageBreak/>
        <w:t>nivel del tejido</w:t>
      </w:r>
      <w:r w:rsidRPr="00E80DCE">
        <w:rPr>
          <w:rFonts w:ascii="Arial" w:hAnsi="Arial" w:cs="Arial"/>
          <w:bCs/>
          <w:sz w:val="24"/>
          <w:szCs w:val="24"/>
        </w:rPr>
        <w:t xml:space="preserve"> </w:t>
      </w:r>
      <w:r w:rsidR="00B34CA5" w:rsidRPr="00E80DCE">
        <w:rPr>
          <w:rFonts w:ascii="Arial" w:hAnsi="Arial" w:cs="Arial"/>
          <w:bCs/>
          <w:sz w:val="24"/>
          <w:szCs w:val="24"/>
        </w:rPr>
        <w:t>testicular y epididimario; hasta el desencadenamiento de una</w:t>
      </w:r>
      <w:r w:rsidRPr="00E80DCE">
        <w:rPr>
          <w:rFonts w:ascii="Arial" w:hAnsi="Arial" w:cs="Arial"/>
          <w:bCs/>
          <w:sz w:val="24"/>
          <w:szCs w:val="24"/>
        </w:rPr>
        <w:t xml:space="preserve"> </w:t>
      </w:r>
      <w:r w:rsidR="00B34CA5" w:rsidRPr="00E80DCE">
        <w:rPr>
          <w:rFonts w:ascii="Arial" w:hAnsi="Arial" w:cs="Arial"/>
          <w:bCs/>
          <w:sz w:val="24"/>
          <w:szCs w:val="24"/>
        </w:rPr>
        <w:t>respuesta autoinmune junto con el estrés oxidativo que terminaría dañando el material genético de los espermatozoides.</w:t>
      </w:r>
      <w:r w:rsidRPr="00E80DCE">
        <w:rPr>
          <w:rFonts w:ascii="Arial" w:hAnsi="Arial" w:cs="Arial"/>
          <w:bCs/>
          <w:sz w:val="24"/>
          <w:szCs w:val="24"/>
        </w:rPr>
        <w:t xml:space="preserve"> </w:t>
      </w:r>
      <w:r w:rsidR="00B34CA5" w:rsidRPr="00E80DCE">
        <w:rPr>
          <w:rFonts w:ascii="Arial" w:hAnsi="Arial" w:cs="Arial"/>
          <w:bCs/>
          <w:sz w:val="24"/>
          <w:szCs w:val="24"/>
        </w:rPr>
        <w:t xml:space="preserve">Por lo tanto, existen evidencias </w:t>
      </w:r>
      <w:r w:rsidR="00A300C7" w:rsidRPr="00E80DCE">
        <w:rPr>
          <w:rFonts w:ascii="Arial" w:hAnsi="Arial" w:cs="Arial"/>
          <w:bCs/>
          <w:sz w:val="24"/>
          <w:szCs w:val="24"/>
        </w:rPr>
        <w:t>reveladoras</w:t>
      </w:r>
      <w:r w:rsidR="00B34CA5" w:rsidRPr="00E80DCE">
        <w:rPr>
          <w:rFonts w:ascii="Arial" w:hAnsi="Arial" w:cs="Arial"/>
          <w:bCs/>
          <w:sz w:val="24"/>
          <w:szCs w:val="24"/>
        </w:rPr>
        <w:t xml:space="preserve"> de su </w:t>
      </w:r>
      <w:r w:rsidR="00A300C7" w:rsidRPr="00E80DCE">
        <w:rPr>
          <w:rFonts w:ascii="Arial" w:hAnsi="Arial" w:cs="Arial"/>
          <w:bCs/>
          <w:sz w:val="24"/>
          <w:szCs w:val="24"/>
        </w:rPr>
        <w:t>alcance</w:t>
      </w:r>
      <w:r w:rsidR="00B34CA5" w:rsidRPr="00E80DCE">
        <w:rPr>
          <w:rFonts w:ascii="Arial" w:hAnsi="Arial" w:cs="Arial"/>
          <w:bCs/>
          <w:sz w:val="24"/>
          <w:szCs w:val="24"/>
        </w:rPr>
        <w:t xml:space="preserve"> en la alteración de la función de la gónada masculina.</w:t>
      </w:r>
      <w:r w:rsidRPr="00E80DCE">
        <w:rPr>
          <w:rFonts w:ascii="Arial" w:hAnsi="Arial" w:cs="Arial"/>
          <w:bCs/>
          <w:sz w:val="24"/>
          <w:szCs w:val="24"/>
        </w:rPr>
        <w:t xml:space="preserve"> </w:t>
      </w:r>
      <w:r w:rsidR="00B34CA5" w:rsidRPr="00E80DCE">
        <w:rPr>
          <w:rFonts w:ascii="Arial" w:hAnsi="Arial" w:cs="Arial"/>
          <w:bCs/>
          <w:sz w:val="24"/>
          <w:szCs w:val="24"/>
        </w:rPr>
        <w:t>Sin embargo, es necesario continuar investigando para un</w:t>
      </w:r>
      <w:r w:rsidRPr="00E80DCE">
        <w:rPr>
          <w:rFonts w:ascii="Arial" w:hAnsi="Arial" w:cs="Arial"/>
          <w:bCs/>
          <w:sz w:val="24"/>
          <w:szCs w:val="24"/>
        </w:rPr>
        <w:t xml:space="preserve"> </w:t>
      </w:r>
      <w:r w:rsidR="00B34CA5" w:rsidRPr="00E80DCE">
        <w:rPr>
          <w:rFonts w:ascii="Arial" w:hAnsi="Arial" w:cs="Arial"/>
          <w:bCs/>
          <w:sz w:val="24"/>
          <w:szCs w:val="24"/>
        </w:rPr>
        <w:t>mejor entendimiento de los efectos del virus sobre los órganos sexuales masculinos, además de esclarecer cómo esta</w:t>
      </w:r>
      <w:r w:rsidRPr="00E80DCE">
        <w:rPr>
          <w:rFonts w:ascii="Arial" w:hAnsi="Arial" w:cs="Arial"/>
          <w:bCs/>
          <w:sz w:val="24"/>
          <w:szCs w:val="24"/>
        </w:rPr>
        <w:t xml:space="preserve"> </w:t>
      </w:r>
      <w:r w:rsidR="00B34CA5" w:rsidRPr="00E80DCE">
        <w:rPr>
          <w:rFonts w:ascii="Arial" w:hAnsi="Arial" w:cs="Arial"/>
          <w:bCs/>
          <w:sz w:val="24"/>
          <w:szCs w:val="24"/>
        </w:rPr>
        <w:t xml:space="preserve">enfermedad podría afectar </w:t>
      </w:r>
      <w:r w:rsidRPr="00E80DCE">
        <w:rPr>
          <w:rFonts w:ascii="Arial" w:hAnsi="Arial" w:cs="Arial"/>
          <w:bCs/>
          <w:sz w:val="24"/>
          <w:szCs w:val="24"/>
        </w:rPr>
        <w:t>l</w:t>
      </w:r>
      <w:r w:rsidR="00B34CA5" w:rsidRPr="00E80DCE">
        <w:rPr>
          <w:rFonts w:ascii="Arial" w:hAnsi="Arial" w:cs="Arial"/>
          <w:bCs/>
          <w:sz w:val="24"/>
          <w:szCs w:val="24"/>
        </w:rPr>
        <w:t xml:space="preserve">a </w:t>
      </w:r>
      <w:r w:rsidRPr="00E80DCE">
        <w:rPr>
          <w:rFonts w:ascii="Arial" w:hAnsi="Arial" w:cs="Arial"/>
          <w:bCs/>
          <w:sz w:val="24"/>
          <w:szCs w:val="24"/>
        </w:rPr>
        <w:t>calidad espermática</w:t>
      </w:r>
      <w:r w:rsidR="00B34CA5" w:rsidRPr="00E80DCE">
        <w:rPr>
          <w:rFonts w:ascii="Arial" w:hAnsi="Arial" w:cs="Arial"/>
          <w:bCs/>
          <w:sz w:val="24"/>
          <w:szCs w:val="24"/>
        </w:rPr>
        <w:t>.</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b/>
          <w:bCs/>
          <w:sz w:val="24"/>
          <w:szCs w:val="24"/>
          <w:lang w:eastAsia="es-ES"/>
        </w:rPr>
      </w:pPr>
      <w:r w:rsidRPr="00E80DCE">
        <w:rPr>
          <w:rFonts w:ascii="Arial" w:eastAsia="Times New Roman" w:hAnsi="Arial" w:cs="Arial"/>
          <w:b/>
          <w:bCs/>
          <w:sz w:val="24"/>
          <w:szCs w:val="24"/>
          <w:lang w:eastAsia="es-ES"/>
        </w:rPr>
        <w:t>Referencias Bibliográficas</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1. </w:t>
      </w:r>
      <w:proofErr w:type="spellStart"/>
      <w:r w:rsidRPr="00E80DCE">
        <w:rPr>
          <w:rFonts w:ascii="Arial" w:eastAsia="Times New Roman" w:hAnsi="Arial" w:cs="Arial"/>
          <w:sz w:val="24"/>
          <w:szCs w:val="24"/>
          <w:lang w:eastAsia="es-ES"/>
        </w:rPr>
        <w:t>Aitken</w:t>
      </w:r>
      <w:proofErr w:type="spellEnd"/>
      <w:r w:rsidRPr="00E80DCE">
        <w:rPr>
          <w:rFonts w:ascii="Arial" w:eastAsia="Times New Roman" w:hAnsi="Arial" w:cs="Arial"/>
          <w:sz w:val="24"/>
          <w:szCs w:val="24"/>
          <w:lang w:eastAsia="es-ES"/>
        </w:rPr>
        <w:t xml:space="preserve"> RJ.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changing</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tide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human </w:t>
      </w:r>
      <w:proofErr w:type="spellStart"/>
      <w:r w:rsidRPr="00E80DCE">
        <w:rPr>
          <w:rFonts w:ascii="Arial" w:eastAsia="Times New Roman" w:hAnsi="Arial" w:cs="Arial"/>
          <w:sz w:val="24"/>
          <w:szCs w:val="24"/>
          <w:lang w:eastAsia="es-ES"/>
        </w:rPr>
        <w:t>fertility</w:t>
      </w:r>
      <w:proofErr w:type="spellEnd"/>
      <w:r w:rsidRPr="00E80DCE">
        <w:rPr>
          <w:rFonts w:ascii="Arial" w:eastAsia="Times New Roman" w:hAnsi="Arial" w:cs="Arial"/>
          <w:sz w:val="24"/>
          <w:szCs w:val="24"/>
          <w:lang w:eastAsia="es-ES"/>
        </w:rPr>
        <w:t xml:space="preserve">. Hum </w:t>
      </w:r>
      <w:proofErr w:type="spellStart"/>
      <w:r w:rsidRPr="00E80DCE">
        <w:rPr>
          <w:rFonts w:ascii="Arial" w:eastAsia="Times New Roman" w:hAnsi="Arial" w:cs="Arial"/>
          <w:sz w:val="24"/>
          <w:szCs w:val="24"/>
          <w:lang w:eastAsia="es-ES"/>
        </w:rPr>
        <w:t>Reprod</w:t>
      </w:r>
      <w:proofErr w:type="spellEnd"/>
      <w:r w:rsidRPr="00E80DCE">
        <w:rPr>
          <w:rFonts w:ascii="Arial" w:eastAsia="Times New Roman" w:hAnsi="Arial" w:cs="Arial"/>
          <w:sz w:val="24"/>
          <w:szCs w:val="24"/>
          <w:lang w:eastAsia="es-ES"/>
        </w:rPr>
        <w:t xml:space="preserve">. 2022 </w:t>
      </w:r>
      <w:proofErr w:type="spellStart"/>
      <w:r w:rsidRPr="00E80DCE">
        <w:rPr>
          <w:rFonts w:ascii="Arial" w:eastAsia="Times New Roman" w:hAnsi="Arial" w:cs="Arial"/>
          <w:sz w:val="24"/>
          <w:szCs w:val="24"/>
          <w:lang w:eastAsia="es-ES"/>
        </w:rPr>
        <w:t>Apr</w:t>
      </w:r>
      <w:proofErr w:type="spellEnd"/>
      <w:r w:rsidRPr="00E80DCE">
        <w:rPr>
          <w:rFonts w:ascii="Arial" w:eastAsia="Times New Roman" w:hAnsi="Arial" w:cs="Arial"/>
          <w:sz w:val="24"/>
          <w:szCs w:val="24"/>
          <w:lang w:eastAsia="es-ES"/>
        </w:rPr>
        <w:t xml:space="preserve"> 1;37(4):629-638. </w:t>
      </w:r>
      <w:proofErr w:type="spellStart"/>
      <w:r w:rsidRPr="00E80DCE">
        <w:rPr>
          <w:rFonts w:ascii="Arial" w:eastAsia="Times New Roman" w:hAnsi="Arial" w:cs="Arial"/>
          <w:sz w:val="24"/>
          <w:szCs w:val="24"/>
          <w:lang w:eastAsia="es-ES"/>
        </w:rPr>
        <w:t>doi</w:t>
      </w:r>
      <w:proofErr w:type="spellEnd"/>
      <w:r w:rsidRPr="00E80DCE">
        <w:rPr>
          <w:rFonts w:ascii="Arial" w:eastAsia="Times New Roman" w:hAnsi="Arial" w:cs="Arial"/>
          <w:sz w:val="24"/>
          <w:szCs w:val="24"/>
          <w:lang w:eastAsia="es-ES"/>
        </w:rPr>
        <w:t>: 10.1093/</w:t>
      </w:r>
      <w:proofErr w:type="spellStart"/>
      <w:r w:rsidRPr="00E80DCE">
        <w:rPr>
          <w:rFonts w:ascii="Arial" w:eastAsia="Times New Roman" w:hAnsi="Arial" w:cs="Arial"/>
          <w:sz w:val="24"/>
          <w:szCs w:val="24"/>
          <w:lang w:eastAsia="es-ES"/>
        </w:rPr>
        <w:t>humrep</w:t>
      </w:r>
      <w:proofErr w:type="spellEnd"/>
      <w:r w:rsidRPr="00E80DCE">
        <w:rPr>
          <w:rFonts w:ascii="Arial" w:eastAsia="Times New Roman" w:hAnsi="Arial" w:cs="Arial"/>
          <w:sz w:val="24"/>
          <w:szCs w:val="24"/>
          <w:lang w:eastAsia="es-ES"/>
        </w:rPr>
        <w:t>/deac011. PMID: 35079808; PMCID: PMC8977063.</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2. </w:t>
      </w:r>
      <w:proofErr w:type="spellStart"/>
      <w:r w:rsidRPr="00E80DCE">
        <w:rPr>
          <w:rFonts w:ascii="Arial" w:eastAsia="Times New Roman" w:hAnsi="Arial" w:cs="Arial"/>
          <w:sz w:val="24"/>
          <w:szCs w:val="24"/>
          <w:lang w:eastAsia="es-ES"/>
        </w:rPr>
        <w:t>World</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Health</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Organization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Infertility</w:t>
      </w:r>
      <w:proofErr w:type="spellEnd"/>
      <w:r w:rsidRPr="00E80DCE">
        <w:rPr>
          <w:rFonts w:ascii="Arial" w:eastAsia="Times New Roman" w:hAnsi="Arial" w:cs="Arial"/>
          <w:sz w:val="24"/>
          <w:szCs w:val="24"/>
          <w:lang w:eastAsia="es-ES"/>
        </w:rPr>
        <w:t xml:space="preserve">. Disponible en: </w:t>
      </w:r>
      <w:hyperlink r:id="rId7" w:history="1">
        <w:r w:rsidRPr="00E80DCE">
          <w:rPr>
            <w:rFonts w:ascii="Arial" w:eastAsia="Times New Roman" w:hAnsi="Arial" w:cs="Arial"/>
            <w:color w:val="0563C1"/>
            <w:sz w:val="24"/>
            <w:szCs w:val="24"/>
            <w:u w:val="single"/>
            <w:lang w:eastAsia="es-ES"/>
          </w:rPr>
          <w:t>https://pubmed.ncbi.nlm.nih.gov/35079808/</w:t>
        </w:r>
      </w:hyperlink>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3. Cox, C. M., Thoma, M. E., </w:t>
      </w:r>
      <w:proofErr w:type="spellStart"/>
      <w:r w:rsidRPr="00E80DCE">
        <w:rPr>
          <w:rFonts w:ascii="Arial" w:eastAsia="Times New Roman" w:hAnsi="Arial" w:cs="Arial"/>
          <w:sz w:val="24"/>
          <w:szCs w:val="24"/>
          <w:lang w:eastAsia="es-ES"/>
        </w:rPr>
        <w:t>Tchangalova</w:t>
      </w:r>
      <w:proofErr w:type="spellEnd"/>
      <w:r w:rsidRPr="00E80DCE">
        <w:rPr>
          <w:rFonts w:ascii="Arial" w:eastAsia="Times New Roman" w:hAnsi="Arial" w:cs="Arial"/>
          <w:sz w:val="24"/>
          <w:szCs w:val="24"/>
          <w:lang w:eastAsia="es-ES"/>
        </w:rPr>
        <w:t xml:space="preserve">, N., </w:t>
      </w:r>
      <w:proofErr w:type="spellStart"/>
      <w:r w:rsidRPr="00E80DCE">
        <w:rPr>
          <w:rFonts w:ascii="Arial" w:eastAsia="Times New Roman" w:hAnsi="Arial" w:cs="Arial"/>
          <w:sz w:val="24"/>
          <w:szCs w:val="24"/>
          <w:lang w:eastAsia="es-ES"/>
        </w:rPr>
        <w:t>Mburu</w:t>
      </w:r>
      <w:proofErr w:type="spellEnd"/>
      <w:r w:rsidRPr="00E80DCE">
        <w:rPr>
          <w:rFonts w:ascii="Arial" w:eastAsia="Times New Roman" w:hAnsi="Arial" w:cs="Arial"/>
          <w:sz w:val="24"/>
          <w:szCs w:val="24"/>
          <w:lang w:eastAsia="es-ES"/>
        </w:rPr>
        <w:t xml:space="preserve">, G., </w:t>
      </w:r>
      <w:proofErr w:type="spellStart"/>
      <w:r w:rsidRPr="00E80DCE">
        <w:rPr>
          <w:rFonts w:ascii="Arial" w:eastAsia="Times New Roman" w:hAnsi="Arial" w:cs="Arial"/>
          <w:sz w:val="24"/>
          <w:szCs w:val="24"/>
          <w:lang w:eastAsia="es-ES"/>
        </w:rPr>
        <w:t>Bornstein</w:t>
      </w:r>
      <w:proofErr w:type="spellEnd"/>
      <w:r w:rsidRPr="00E80DCE">
        <w:rPr>
          <w:rFonts w:ascii="Arial" w:eastAsia="Times New Roman" w:hAnsi="Arial" w:cs="Arial"/>
          <w:sz w:val="24"/>
          <w:szCs w:val="24"/>
          <w:lang w:eastAsia="es-ES"/>
        </w:rPr>
        <w:t xml:space="preserve">, M. J., Johnson, C. L., &amp; </w:t>
      </w:r>
      <w:proofErr w:type="spellStart"/>
      <w:r w:rsidRPr="00E80DCE">
        <w:rPr>
          <w:rFonts w:ascii="Arial" w:eastAsia="Times New Roman" w:hAnsi="Arial" w:cs="Arial"/>
          <w:sz w:val="24"/>
          <w:szCs w:val="24"/>
          <w:lang w:eastAsia="es-ES"/>
        </w:rPr>
        <w:t>Kiarie</w:t>
      </w:r>
      <w:proofErr w:type="spellEnd"/>
      <w:r w:rsidRPr="00E80DCE">
        <w:rPr>
          <w:rFonts w:ascii="Arial" w:eastAsia="Times New Roman" w:hAnsi="Arial" w:cs="Arial"/>
          <w:sz w:val="24"/>
          <w:szCs w:val="24"/>
          <w:lang w:eastAsia="es-ES"/>
        </w:rPr>
        <w:t xml:space="preserve">, J. (2022). </w:t>
      </w:r>
      <w:proofErr w:type="spellStart"/>
      <w:r w:rsidRPr="00E80DCE">
        <w:rPr>
          <w:rFonts w:ascii="Arial" w:eastAsia="Times New Roman" w:hAnsi="Arial" w:cs="Arial"/>
          <w:sz w:val="24"/>
          <w:szCs w:val="24"/>
          <w:lang w:eastAsia="es-ES"/>
        </w:rPr>
        <w:t>Infertility</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prevalence</w:t>
      </w:r>
      <w:proofErr w:type="spellEnd"/>
      <w:r w:rsidRPr="00E80DCE">
        <w:rPr>
          <w:rFonts w:ascii="Arial" w:eastAsia="Times New Roman" w:hAnsi="Arial" w:cs="Arial"/>
          <w:sz w:val="24"/>
          <w:szCs w:val="24"/>
          <w:lang w:eastAsia="es-ES"/>
        </w:rPr>
        <w:t xml:space="preserve"> and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methods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estimation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from</w:t>
      </w:r>
      <w:proofErr w:type="spellEnd"/>
      <w:r w:rsidRPr="00E80DCE">
        <w:rPr>
          <w:rFonts w:ascii="Arial" w:eastAsia="Times New Roman" w:hAnsi="Arial" w:cs="Arial"/>
          <w:sz w:val="24"/>
          <w:szCs w:val="24"/>
          <w:lang w:eastAsia="es-ES"/>
        </w:rPr>
        <w:t xml:space="preserve"> 1990 </w:t>
      </w:r>
      <w:proofErr w:type="spellStart"/>
      <w:r w:rsidRPr="00E80DCE">
        <w:rPr>
          <w:rFonts w:ascii="Arial" w:eastAsia="Times New Roman" w:hAnsi="Arial" w:cs="Arial"/>
          <w:sz w:val="24"/>
          <w:szCs w:val="24"/>
          <w:lang w:eastAsia="es-ES"/>
        </w:rPr>
        <w:t>to</w:t>
      </w:r>
      <w:proofErr w:type="spellEnd"/>
      <w:r w:rsidRPr="00E80DCE">
        <w:rPr>
          <w:rFonts w:ascii="Arial" w:eastAsia="Times New Roman" w:hAnsi="Arial" w:cs="Arial"/>
          <w:sz w:val="24"/>
          <w:szCs w:val="24"/>
          <w:lang w:eastAsia="es-ES"/>
        </w:rPr>
        <w:t xml:space="preserve"> 2021: A </w:t>
      </w:r>
      <w:proofErr w:type="spellStart"/>
      <w:r w:rsidRPr="00E80DCE">
        <w:rPr>
          <w:rFonts w:ascii="Arial" w:eastAsia="Times New Roman" w:hAnsi="Arial" w:cs="Arial"/>
          <w:sz w:val="24"/>
          <w:szCs w:val="24"/>
          <w:lang w:eastAsia="es-ES"/>
        </w:rPr>
        <w:t>systematic</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review</w:t>
      </w:r>
      <w:proofErr w:type="spellEnd"/>
      <w:r w:rsidRPr="00E80DCE">
        <w:rPr>
          <w:rFonts w:ascii="Arial" w:eastAsia="Times New Roman" w:hAnsi="Arial" w:cs="Arial"/>
          <w:sz w:val="24"/>
          <w:szCs w:val="24"/>
          <w:lang w:eastAsia="es-ES"/>
        </w:rPr>
        <w:t xml:space="preserve"> and meta-</w:t>
      </w:r>
      <w:proofErr w:type="spellStart"/>
      <w:r w:rsidRPr="00E80DCE">
        <w:rPr>
          <w:rFonts w:ascii="Arial" w:eastAsia="Times New Roman" w:hAnsi="Arial" w:cs="Arial"/>
          <w:sz w:val="24"/>
          <w:szCs w:val="24"/>
          <w:lang w:eastAsia="es-ES"/>
        </w:rPr>
        <w:t>analysis</w:t>
      </w:r>
      <w:proofErr w:type="spellEnd"/>
      <w:r w:rsidRPr="00E80DCE">
        <w:rPr>
          <w:rFonts w:ascii="Arial" w:eastAsia="Times New Roman" w:hAnsi="Arial" w:cs="Arial"/>
          <w:sz w:val="24"/>
          <w:szCs w:val="24"/>
          <w:lang w:eastAsia="es-ES"/>
        </w:rPr>
        <w:t xml:space="preserve">. Human </w:t>
      </w:r>
      <w:proofErr w:type="spellStart"/>
      <w:r w:rsidRPr="00E80DCE">
        <w:rPr>
          <w:rFonts w:ascii="Arial" w:eastAsia="Times New Roman" w:hAnsi="Arial" w:cs="Arial"/>
          <w:sz w:val="24"/>
          <w:szCs w:val="24"/>
          <w:lang w:eastAsia="es-ES"/>
        </w:rPr>
        <w:t>Reproduction</w:t>
      </w:r>
      <w:proofErr w:type="spellEnd"/>
      <w:r w:rsidRPr="00E80DCE">
        <w:rPr>
          <w:rFonts w:ascii="Arial" w:eastAsia="Times New Roman" w:hAnsi="Arial" w:cs="Arial"/>
          <w:sz w:val="24"/>
          <w:szCs w:val="24"/>
          <w:lang w:eastAsia="es-ES"/>
        </w:rPr>
        <w:t xml:space="preserve"> Open, 2022(4), hoac051. Disponible en: http://doi:10.1093/hropen/hoac051.</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4. </w:t>
      </w:r>
      <w:proofErr w:type="spellStart"/>
      <w:r w:rsidRPr="00E80DCE">
        <w:rPr>
          <w:rFonts w:ascii="Arial" w:eastAsia="Times New Roman" w:hAnsi="Arial" w:cs="Arial"/>
          <w:sz w:val="24"/>
          <w:szCs w:val="24"/>
          <w:lang w:eastAsia="es-ES"/>
        </w:rPr>
        <w:t>Perez</w:t>
      </w:r>
      <w:proofErr w:type="spellEnd"/>
      <w:r w:rsidRPr="00E80DCE">
        <w:rPr>
          <w:rFonts w:ascii="Arial" w:eastAsia="Times New Roman" w:hAnsi="Arial" w:cs="Arial"/>
          <w:sz w:val="24"/>
          <w:szCs w:val="24"/>
          <w:lang w:eastAsia="es-ES"/>
        </w:rPr>
        <w:t xml:space="preserve"> Machado J, Lie Concepción AE, Hernández Peña I. La infertilidad y el funcionamiento familiar. </w:t>
      </w:r>
      <w:proofErr w:type="spellStart"/>
      <w:r w:rsidRPr="00E80DCE">
        <w:rPr>
          <w:rFonts w:ascii="Arial" w:eastAsia="Times New Roman" w:hAnsi="Arial" w:cs="Arial"/>
          <w:sz w:val="24"/>
          <w:szCs w:val="24"/>
          <w:lang w:eastAsia="es-ES"/>
        </w:rPr>
        <w:t>Medimay</w:t>
      </w:r>
      <w:proofErr w:type="spellEnd"/>
      <w:r w:rsidRPr="00E80DCE">
        <w:rPr>
          <w:rFonts w:ascii="Arial" w:eastAsia="Times New Roman" w:hAnsi="Arial" w:cs="Arial"/>
          <w:sz w:val="24"/>
          <w:szCs w:val="24"/>
          <w:lang w:eastAsia="es-ES"/>
        </w:rPr>
        <w:t xml:space="preserve"> [Internet]. 17 de agosto de 2023 [citado 20 de mayo de 2025];30(3):294-300. Disponible en: </w:t>
      </w:r>
      <w:hyperlink r:id="rId8" w:history="1">
        <w:r w:rsidRPr="00E80DCE">
          <w:rPr>
            <w:rFonts w:ascii="Arial" w:eastAsia="Times New Roman" w:hAnsi="Arial" w:cs="Arial"/>
            <w:color w:val="0563C1"/>
            <w:sz w:val="24"/>
            <w:szCs w:val="24"/>
            <w:u w:val="single"/>
            <w:lang w:eastAsia="es-ES"/>
          </w:rPr>
          <w:t>https://revcmhabana.sld.cu/index.php/rcmh/article/view/2390</w:t>
        </w:r>
      </w:hyperlink>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5. </w:t>
      </w:r>
      <w:proofErr w:type="spellStart"/>
      <w:r w:rsidRPr="00E80DCE">
        <w:rPr>
          <w:rFonts w:ascii="Arial" w:eastAsia="Times New Roman" w:hAnsi="Arial" w:cs="Arial"/>
          <w:sz w:val="24"/>
          <w:szCs w:val="24"/>
          <w:lang w:eastAsia="es-ES"/>
        </w:rPr>
        <w:t>Rouchou</w:t>
      </w:r>
      <w:proofErr w:type="spellEnd"/>
      <w:r w:rsidRPr="00E80DCE">
        <w:rPr>
          <w:rFonts w:ascii="Arial" w:eastAsia="Times New Roman" w:hAnsi="Arial" w:cs="Arial"/>
          <w:sz w:val="24"/>
          <w:szCs w:val="24"/>
          <w:lang w:eastAsia="es-ES"/>
        </w:rPr>
        <w:t xml:space="preserve"> B. </w:t>
      </w:r>
      <w:proofErr w:type="spellStart"/>
      <w:r w:rsidRPr="00E80DCE">
        <w:rPr>
          <w:rFonts w:ascii="Arial" w:eastAsia="Times New Roman" w:hAnsi="Arial" w:cs="Arial"/>
          <w:sz w:val="24"/>
          <w:szCs w:val="24"/>
          <w:lang w:eastAsia="es-ES"/>
        </w:rPr>
        <w:t>Consequences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infertility</w:t>
      </w:r>
      <w:proofErr w:type="spellEnd"/>
      <w:r w:rsidRPr="00E80DCE">
        <w:rPr>
          <w:rFonts w:ascii="Arial" w:eastAsia="Times New Roman" w:hAnsi="Arial" w:cs="Arial"/>
          <w:sz w:val="24"/>
          <w:szCs w:val="24"/>
          <w:lang w:eastAsia="es-ES"/>
        </w:rPr>
        <w:t xml:space="preserve"> in </w:t>
      </w:r>
      <w:proofErr w:type="spellStart"/>
      <w:r w:rsidRPr="00E80DCE">
        <w:rPr>
          <w:rFonts w:ascii="Arial" w:eastAsia="Times New Roman" w:hAnsi="Arial" w:cs="Arial"/>
          <w:sz w:val="24"/>
          <w:szCs w:val="24"/>
          <w:lang w:eastAsia="es-ES"/>
        </w:rPr>
        <w:t>developing</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countries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Perspect</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Public</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Health</w:t>
      </w:r>
      <w:proofErr w:type="spellEnd"/>
      <w:r w:rsidRPr="00E80DCE">
        <w:rPr>
          <w:rFonts w:ascii="Arial" w:eastAsia="Times New Roman" w:hAnsi="Arial" w:cs="Arial"/>
          <w:sz w:val="24"/>
          <w:szCs w:val="24"/>
          <w:lang w:eastAsia="es-ES"/>
        </w:rPr>
        <w:t xml:space="preserve">. 2013 May;133(3):174-9. </w:t>
      </w:r>
      <w:proofErr w:type="spellStart"/>
      <w:r w:rsidRPr="00E80DCE">
        <w:rPr>
          <w:rFonts w:ascii="Arial" w:eastAsia="Times New Roman" w:hAnsi="Arial" w:cs="Arial"/>
          <w:sz w:val="24"/>
          <w:szCs w:val="24"/>
          <w:lang w:eastAsia="es-ES"/>
        </w:rPr>
        <w:t>doi</w:t>
      </w:r>
      <w:proofErr w:type="spellEnd"/>
      <w:r w:rsidRPr="00E80DCE">
        <w:rPr>
          <w:rFonts w:ascii="Arial" w:eastAsia="Times New Roman" w:hAnsi="Arial" w:cs="Arial"/>
          <w:sz w:val="24"/>
          <w:szCs w:val="24"/>
          <w:lang w:eastAsia="es-ES"/>
        </w:rPr>
        <w:t xml:space="preserve">: 10.1177/1757913912472415. </w:t>
      </w:r>
      <w:proofErr w:type="spellStart"/>
      <w:r w:rsidRPr="00E80DCE">
        <w:rPr>
          <w:rFonts w:ascii="Arial" w:eastAsia="Times New Roman" w:hAnsi="Arial" w:cs="Arial"/>
          <w:sz w:val="24"/>
          <w:szCs w:val="24"/>
          <w:lang w:eastAsia="es-ES"/>
        </w:rPr>
        <w:t>Epub</w:t>
      </w:r>
      <w:proofErr w:type="spellEnd"/>
      <w:r w:rsidRPr="00E80DCE">
        <w:rPr>
          <w:rFonts w:ascii="Arial" w:eastAsia="Times New Roman" w:hAnsi="Arial" w:cs="Arial"/>
          <w:sz w:val="24"/>
          <w:szCs w:val="24"/>
          <w:lang w:eastAsia="es-ES"/>
        </w:rPr>
        <w:t xml:space="preserve"> 2013 Jan 17. PMID: 23327901.</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6. Molina Cintra Matilde de la Caridad, Quintana </w:t>
      </w:r>
      <w:proofErr w:type="spellStart"/>
      <w:r w:rsidRPr="00E80DCE">
        <w:rPr>
          <w:rFonts w:ascii="Arial" w:eastAsia="Times New Roman" w:hAnsi="Arial" w:cs="Arial"/>
          <w:sz w:val="24"/>
          <w:szCs w:val="24"/>
          <w:lang w:eastAsia="es-ES"/>
        </w:rPr>
        <w:t>Llanio</w:t>
      </w:r>
      <w:proofErr w:type="spellEnd"/>
      <w:r w:rsidRPr="00E80DCE">
        <w:rPr>
          <w:rFonts w:ascii="Arial" w:eastAsia="Times New Roman" w:hAnsi="Arial" w:cs="Arial"/>
          <w:sz w:val="24"/>
          <w:szCs w:val="24"/>
          <w:lang w:eastAsia="es-ES"/>
        </w:rPr>
        <w:t xml:space="preserve"> Livia, Rodríguez </w:t>
      </w:r>
      <w:proofErr w:type="spellStart"/>
      <w:r w:rsidRPr="00E80DCE">
        <w:rPr>
          <w:rFonts w:ascii="Arial" w:eastAsia="Times New Roman" w:hAnsi="Arial" w:cs="Arial"/>
          <w:sz w:val="24"/>
          <w:szCs w:val="24"/>
          <w:lang w:eastAsia="es-ES"/>
        </w:rPr>
        <w:t>Javiqué</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Daylín</w:t>
      </w:r>
      <w:proofErr w:type="spellEnd"/>
      <w:r w:rsidRPr="00E80DCE">
        <w:rPr>
          <w:rFonts w:ascii="Arial" w:eastAsia="Times New Roman" w:hAnsi="Arial" w:cs="Arial"/>
          <w:sz w:val="24"/>
          <w:szCs w:val="24"/>
          <w:lang w:eastAsia="es-ES"/>
        </w:rPr>
        <w:t xml:space="preserve"> Cecilia, Rodríguez Gómez Grisell, Albizu-Campos Espiñeira Juan Carlos, Aja Díaz Antonio. La fecundidad en Cuba. Miradas a diferentes contextos. </w:t>
      </w:r>
      <w:proofErr w:type="spellStart"/>
      <w:proofErr w:type="gramStart"/>
      <w:r w:rsidRPr="00E80DCE">
        <w:rPr>
          <w:rFonts w:ascii="Arial" w:eastAsia="Times New Roman" w:hAnsi="Arial" w:cs="Arial"/>
          <w:sz w:val="24"/>
          <w:szCs w:val="24"/>
          <w:lang w:eastAsia="es-ES"/>
        </w:rPr>
        <w:t>Medisur</w:t>
      </w:r>
      <w:proofErr w:type="spellEnd"/>
      <w:r w:rsidRPr="00E80DCE">
        <w:rPr>
          <w:rFonts w:ascii="Arial" w:eastAsia="Times New Roman" w:hAnsi="Arial" w:cs="Arial"/>
          <w:sz w:val="24"/>
          <w:szCs w:val="24"/>
          <w:lang w:eastAsia="es-ES"/>
        </w:rPr>
        <w:t xml:space="preserve">  [</w:t>
      </w:r>
      <w:proofErr w:type="gramEnd"/>
      <w:r w:rsidRPr="00E80DCE">
        <w:rPr>
          <w:rFonts w:ascii="Arial" w:eastAsia="Times New Roman" w:hAnsi="Arial" w:cs="Arial"/>
          <w:sz w:val="24"/>
          <w:szCs w:val="24"/>
          <w:lang w:eastAsia="es-ES"/>
        </w:rPr>
        <w:t xml:space="preserve">Internet]. </w:t>
      </w:r>
      <w:proofErr w:type="gramStart"/>
      <w:r w:rsidRPr="00E80DCE">
        <w:rPr>
          <w:rFonts w:ascii="Arial" w:eastAsia="Times New Roman" w:hAnsi="Arial" w:cs="Arial"/>
          <w:sz w:val="24"/>
          <w:szCs w:val="24"/>
          <w:lang w:eastAsia="es-ES"/>
        </w:rPr>
        <w:t xml:space="preserve">2020  </w:t>
      </w:r>
      <w:proofErr w:type="spellStart"/>
      <w:r w:rsidRPr="00E80DCE">
        <w:rPr>
          <w:rFonts w:ascii="Arial" w:eastAsia="Times New Roman" w:hAnsi="Arial" w:cs="Arial"/>
          <w:sz w:val="24"/>
          <w:szCs w:val="24"/>
          <w:lang w:eastAsia="es-ES"/>
        </w:rPr>
        <w:t>Ago</w:t>
      </w:r>
      <w:proofErr w:type="spellEnd"/>
      <w:proofErr w:type="gramEnd"/>
      <w:r w:rsidRPr="00E80DCE">
        <w:rPr>
          <w:rFonts w:ascii="Arial" w:eastAsia="Times New Roman" w:hAnsi="Arial" w:cs="Arial"/>
          <w:sz w:val="24"/>
          <w:szCs w:val="24"/>
          <w:lang w:eastAsia="es-ES"/>
        </w:rPr>
        <w:t xml:space="preserve"> [citado  2025  Mayo  20];  18( 4 ): 545-563. Disponible en: http://scielo.sld.cu/scielo.php?script=sci_arttext&amp;pid=S1727-897X2020000400545&amp;lng=es.  </w:t>
      </w:r>
      <w:proofErr w:type="spellStart"/>
      <w:r w:rsidRPr="00E80DCE">
        <w:rPr>
          <w:rFonts w:ascii="Arial" w:eastAsia="Times New Roman" w:hAnsi="Arial" w:cs="Arial"/>
          <w:sz w:val="24"/>
          <w:szCs w:val="24"/>
          <w:lang w:eastAsia="es-ES"/>
        </w:rPr>
        <w:t>Epub</w:t>
      </w:r>
      <w:proofErr w:type="spellEnd"/>
      <w:r w:rsidRPr="00E80DCE">
        <w:rPr>
          <w:rFonts w:ascii="Arial" w:eastAsia="Times New Roman" w:hAnsi="Arial" w:cs="Arial"/>
          <w:sz w:val="24"/>
          <w:szCs w:val="24"/>
          <w:lang w:eastAsia="es-ES"/>
        </w:rPr>
        <w:t xml:space="preserve"> 02-Ago-2020.</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7. Agarwal A, </w:t>
      </w:r>
      <w:proofErr w:type="spellStart"/>
      <w:r w:rsidRPr="00E80DCE">
        <w:rPr>
          <w:rFonts w:ascii="Arial" w:eastAsia="Times New Roman" w:hAnsi="Arial" w:cs="Arial"/>
          <w:sz w:val="24"/>
          <w:szCs w:val="24"/>
          <w:lang w:eastAsia="es-ES"/>
        </w:rPr>
        <w:t>Baskaran</w:t>
      </w:r>
      <w:proofErr w:type="spellEnd"/>
      <w:r w:rsidRPr="00E80DCE">
        <w:rPr>
          <w:rFonts w:ascii="Arial" w:eastAsia="Times New Roman" w:hAnsi="Arial" w:cs="Arial"/>
          <w:sz w:val="24"/>
          <w:szCs w:val="24"/>
          <w:lang w:eastAsia="es-ES"/>
        </w:rPr>
        <w:t xml:space="preserve"> S, Parekh N, Cho CL, Henkel R, </w:t>
      </w:r>
      <w:proofErr w:type="spellStart"/>
      <w:r w:rsidRPr="00E80DCE">
        <w:rPr>
          <w:rFonts w:ascii="Arial" w:eastAsia="Times New Roman" w:hAnsi="Arial" w:cs="Arial"/>
          <w:sz w:val="24"/>
          <w:szCs w:val="24"/>
          <w:lang w:eastAsia="es-ES"/>
        </w:rPr>
        <w:t>Vij</w:t>
      </w:r>
      <w:proofErr w:type="spellEnd"/>
      <w:r w:rsidRPr="00E80DCE">
        <w:rPr>
          <w:rFonts w:ascii="Arial" w:eastAsia="Times New Roman" w:hAnsi="Arial" w:cs="Arial"/>
          <w:sz w:val="24"/>
          <w:szCs w:val="24"/>
          <w:lang w:eastAsia="es-ES"/>
        </w:rPr>
        <w:t xml:space="preserve"> S, </w:t>
      </w:r>
      <w:proofErr w:type="spellStart"/>
      <w:r w:rsidRPr="00E80DCE">
        <w:rPr>
          <w:rFonts w:ascii="Arial" w:eastAsia="Times New Roman" w:hAnsi="Arial" w:cs="Arial"/>
          <w:sz w:val="24"/>
          <w:szCs w:val="24"/>
          <w:lang w:eastAsia="es-ES"/>
        </w:rPr>
        <w:t>Arafa</w:t>
      </w:r>
      <w:proofErr w:type="spellEnd"/>
      <w:r w:rsidRPr="00E80DCE">
        <w:rPr>
          <w:rFonts w:ascii="Arial" w:eastAsia="Times New Roman" w:hAnsi="Arial" w:cs="Arial"/>
          <w:sz w:val="24"/>
          <w:szCs w:val="24"/>
          <w:lang w:eastAsia="es-ES"/>
        </w:rPr>
        <w:t xml:space="preserve"> M, </w:t>
      </w:r>
      <w:proofErr w:type="spellStart"/>
      <w:r w:rsidRPr="00E80DCE">
        <w:rPr>
          <w:rFonts w:ascii="Arial" w:eastAsia="Times New Roman" w:hAnsi="Arial" w:cs="Arial"/>
          <w:sz w:val="24"/>
          <w:szCs w:val="24"/>
          <w:lang w:eastAsia="es-ES"/>
        </w:rPr>
        <w:t>Panner</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Selvam</w:t>
      </w:r>
      <w:proofErr w:type="spellEnd"/>
      <w:r w:rsidRPr="00E80DCE">
        <w:rPr>
          <w:rFonts w:ascii="Arial" w:eastAsia="Times New Roman" w:hAnsi="Arial" w:cs="Arial"/>
          <w:sz w:val="24"/>
          <w:szCs w:val="24"/>
          <w:lang w:eastAsia="es-ES"/>
        </w:rPr>
        <w:t xml:space="preserve"> MK, </w:t>
      </w:r>
      <w:proofErr w:type="spellStart"/>
      <w:r w:rsidRPr="00E80DCE">
        <w:rPr>
          <w:rFonts w:ascii="Arial" w:eastAsia="Times New Roman" w:hAnsi="Arial" w:cs="Arial"/>
          <w:sz w:val="24"/>
          <w:szCs w:val="24"/>
          <w:lang w:eastAsia="es-ES"/>
        </w:rPr>
        <w:t>Shah</w:t>
      </w:r>
      <w:proofErr w:type="spellEnd"/>
      <w:r w:rsidRPr="00E80DCE">
        <w:rPr>
          <w:rFonts w:ascii="Arial" w:eastAsia="Times New Roman" w:hAnsi="Arial" w:cs="Arial"/>
          <w:sz w:val="24"/>
          <w:szCs w:val="24"/>
          <w:lang w:eastAsia="es-ES"/>
        </w:rPr>
        <w:t xml:space="preserve"> R. </w:t>
      </w:r>
      <w:proofErr w:type="spellStart"/>
      <w:r w:rsidRPr="00E80DCE">
        <w:rPr>
          <w:rFonts w:ascii="Arial" w:eastAsia="Times New Roman" w:hAnsi="Arial" w:cs="Arial"/>
          <w:sz w:val="24"/>
          <w:szCs w:val="24"/>
          <w:lang w:eastAsia="es-ES"/>
        </w:rPr>
        <w:t>Male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infertility</w:t>
      </w:r>
      <w:proofErr w:type="spellEnd"/>
      <w:r w:rsidRPr="00E80DCE">
        <w:rPr>
          <w:rFonts w:ascii="Arial" w:eastAsia="Times New Roman" w:hAnsi="Arial" w:cs="Arial"/>
          <w:sz w:val="24"/>
          <w:szCs w:val="24"/>
          <w:lang w:eastAsia="es-ES"/>
        </w:rPr>
        <w:t xml:space="preserve">. Lancet. 2021 Jan 23;397(10271):319-333. </w:t>
      </w:r>
      <w:proofErr w:type="spellStart"/>
      <w:r w:rsidRPr="00E80DCE">
        <w:rPr>
          <w:rFonts w:ascii="Arial" w:eastAsia="Times New Roman" w:hAnsi="Arial" w:cs="Arial"/>
          <w:sz w:val="24"/>
          <w:szCs w:val="24"/>
          <w:lang w:eastAsia="es-ES"/>
        </w:rPr>
        <w:t>doi</w:t>
      </w:r>
      <w:proofErr w:type="spellEnd"/>
      <w:r w:rsidRPr="00E80DCE">
        <w:rPr>
          <w:rFonts w:ascii="Arial" w:eastAsia="Times New Roman" w:hAnsi="Arial" w:cs="Arial"/>
          <w:sz w:val="24"/>
          <w:szCs w:val="24"/>
          <w:lang w:eastAsia="es-ES"/>
        </w:rPr>
        <w:t xml:space="preserve">: 10.1016/S0140-6736(20)32667-2. </w:t>
      </w:r>
      <w:proofErr w:type="spellStart"/>
      <w:r w:rsidRPr="00E80DCE">
        <w:rPr>
          <w:rFonts w:ascii="Arial" w:eastAsia="Times New Roman" w:hAnsi="Arial" w:cs="Arial"/>
          <w:sz w:val="24"/>
          <w:szCs w:val="24"/>
          <w:lang w:eastAsia="es-ES"/>
        </w:rPr>
        <w:t>Epub</w:t>
      </w:r>
      <w:proofErr w:type="spellEnd"/>
      <w:r w:rsidRPr="00E80DCE">
        <w:rPr>
          <w:rFonts w:ascii="Arial" w:eastAsia="Times New Roman" w:hAnsi="Arial" w:cs="Arial"/>
          <w:sz w:val="24"/>
          <w:szCs w:val="24"/>
          <w:lang w:eastAsia="es-ES"/>
        </w:rPr>
        <w:t xml:space="preserve"> 2020 </w:t>
      </w:r>
      <w:proofErr w:type="spellStart"/>
      <w:r w:rsidRPr="00E80DCE">
        <w:rPr>
          <w:rFonts w:ascii="Arial" w:eastAsia="Times New Roman" w:hAnsi="Arial" w:cs="Arial"/>
          <w:sz w:val="24"/>
          <w:szCs w:val="24"/>
          <w:lang w:eastAsia="es-ES"/>
        </w:rPr>
        <w:t>Dec</w:t>
      </w:r>
      <w:proofErr w:type="spellEnd"/>
      <w:r w:rsidRPr="00E80DCE">
        <w:rPr>
          <w:rFonts w:ascii="Arial" w:eastAsia="Times New Roman" w:hAnsi="Arial" w:cs="Arial"/>
          <w:sz w:val="24"/>
          <w:szCs w:val="24"/>
          <w:lang w:eastAsia="es-ES"/>
        </w:rPr>
        <w:t xml:space="preserve"> 10. PMID: 33308486.</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8. Patel AS, Leong JY, </w:t>
      </w:r>
      <w:proofErr w:type="spellStart"/>
      <w:r w:rsidRPr="00E80DCE">
        <w:rPr>
          <w:rFonts w:ascii="Arial" w:eastAsia="Times New Roman" w:hAnsi="Arial" w:cs="Arial"/>
          <w:sz w:val="24"/>
          <w:szCs w:val="24"/>
          <w:lang w:eastAsia="es-ES"/>
        </w:rPr>
        <w:t>Ramasamy</w:t>
      </w:r>
      <w:proofErr w:type="spellEnd"/>
      <w:r w:rsidRPr="00E80DCE">
        <w:rPr>
          <w:rFonts w:ascii="Arial" w:eastAsia="Times New Roman" w:hAnsi="Arial" w:cs="Arial"/>
          <w:sz w:val="24"/>
          <w:szCs w:val="24"/>
          <w:lang w:eastAsia="es-ES"/>
        </w:rPr>
        <w:t xml:space="preserve"> R. </w:t>
      </w:r>
      <w:proofErr w:type="spellStart"/>
      <w:r w:rsidRPr="00E80DCE">
        <w:rPr>
          <w:rFonts w:ascii="Arial" w:eastAsia="Times New Roman" w:hAnsi="Arial" w:cs="Arial"/>
          <w:sz w:val="24"/>
          <w:szCs w:val="24"/>
          <w:lang w:eastAsia="es-ES"/>
        </w:rPr>
        <w:t>Prediction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male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infertility</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by</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World</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Health</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Organization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laboratory</w:t>
      </w:r>
      <w:proofErr w:type="spellEnd"/>
      <w:r w:rsidRPr="00E80DCE">
        <w:rPr>
          <w:rFonts w:ascii="Arial" w:eastAsia="Times New Roman" w:hAnsi="Arial" w:cs="Arial"/>
          <w:sz w:val="24"/>
          <w:szCs w:val="24"/>
          <w:lang w:eastAsia="es-ES"/>
        </w:rPr>
        <w:t xml:space="preserve"> manual </w:t>
      </w:r>
      <w:proofErr w:type="spellStart"/>
      <w:r w:rsidRPr="00E80DCE">
        <w:rPr>
          <w:rFonts w:ascii="Arial" w:eastAsia="Times New Roman" w:hAnsi="Arial" w:cs="Arial"/>
          <w:sz w:val="24"/>
          <w:szCs w:val="24"/>
          <w:lang w:eastAsia="es-ES"/>
        </w:rPr>
        <w:t>for</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assessment</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semen </w:t>
      </w:r>
      <w:proofErr w:type="spellStart"/>
      <w:r w:rsidRPr="00E80DCE">
        <w:rPr>
          <w:rFonts w:ascii="Arial" w:eastAsia="Times New Roman" w:hAnsi="Arial" w:cs="Arial"/>
          <w:sz w:val="24"/>
          <w:szCs w:val="24"/>
          <w:lang w:eastAsia="es-ES"/>
        </w:rPr>
        <w:t>analysis</w:t>
      </w:r>
      <w:proofErr w:type="spellEnd"/>
      <w:r w:rsidRPr="00E80DCE">
        <w:rPr>
          <w:rFonts w:ascii="Arial" w:eastAsia="Times New Roman" w:hAnsi="Arial" w:cs="Arial"/>
          <w:sz w:val="24"/>
          <w:szCs w:val="24"/>
          <w:lang w:eastAsia="es-ES"/>
        </w:rPr>
        <w:t xml:space="preserve">: A </w:t>
      </w:r>
      <w:proofErr w:type="spellStart"/>
      <w:r w:rsidRPr="00E80DCE">
        <w:rPr>
          <w:rFonts w:ascii="Arial" w:eastAsia="Times New Roman" w:hAnsi="Arial" w:cs="Arial"/>
          <w:sz w:val="24"/>
          <w:szCs w:val="24"/>
          <w:lang w:eastAsia="es-ES"/>
        </w:rPr>
        <w:t>systematic</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review</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Arab</w:t>
      </w:r>
      <w:proofErr w:type="spellEnd"/>
      <w:r w:rsidRPr="00E80DCE">
        <w:rPr>
          <w:rFonts w:ascii="Arial" w:eastAsia="Times New Roman" w:hAnsi="Arial" w:cs="Arial"/>
          <w:sz w:val="24"/>
          <w:szCs w:val="24"/>
          <w:lang w:eastAsia="es-ES"/>
        </w:rPr>
        <w:t xml:space="preserve"> J </w:t>
      </w:r>
      <w:proofErr w:type="spellStart"/>
      <w:r w:rsidRPr="00E80DCE">
        <w:rPr>
          <w:rFonts w:ascii="Arial" w:eastAsia="Times New Roman" w:hAnsi="Arial" w:cs="Arial"/>
          <w:sz w:val="24"/>
          <w:szCs w:val="24"/>
          <w:lang w:eastAsia="es-ES"/>
        </w:rPr>
        <w:t>Urol</w:t>
      </w:r>
      <w:proofErr w:type="spellEnd"/>
      <w:r w:rsidRPr="00E80DCE">
        <w:rPr>
          <w:rFonts w:ascii="Arial" w:eastAsia="Times New Roman" w:hAnsi="Arial" w:cs="Arial"/>
          <w:sz w:val="24"/>
          <w:szCs w:val="24"/>
          <w:lang w:eastAsia="es-ES"/>
        </w:rPr>
        <w:t xml:space="preserve">. 2017 </w:t>
      </w:r>
      <w:proofErr w:type="gramStart"/>
      <w:r w:rsidRPr="00E80DCE">
        <w:rPr>
          <w:rFonts w:ascii="Arial" w:eastAsia="Times New Roman" w:hAnsi="Arial" w:cs="Arial"/>
          <w:sz w:val="24"/>
          <w:szCs w:val="24"/>
          <w:lang w:eastAsia="es-ES"/>
        </w:rPr>
        <w:t>Nov</w:t>
      </w:r>
      <w:proofErr w:type="gramEnd"/>
      <w:r w:rsidRPr="00E80DCE">
        <w:rPr>
          <w:rFonts w:ascii="Arial" w:eastAsia="Times New Roman" w:hAnsi="Arial" w:cs="Arial"/>
          <w:sz w:val="24"/>
          <w:szCs w:val="24"/>
          <w:lang w:eastAsia="es-ES"/>
        </w:rPr>
        <w:t xml:space="preserve"> 20;16(1):96-102. </w:t>
      </w:r>
      <w:proofErr w:type="spellStart"/>
      <w:r w:rsidRPr="00E80DCE">
        <w:rPr>
          <w:rFonts w:ascii="Arial" w:eastAsia="Times New Roman" w:hAnsi="Arial" w:cs="Arial"/>
          <w:sz w:val="24"/>
          <w:szCs w:val="24"/>
          <w:lang w:eastAsia="es-ES"/>
        </w:rPr>
        <w:t>doi</w:t>
      </w:r>
      <w:proofErr w:type="spellEnd"/>
      <w:r w:rsidRPr="00E80DCE">
        <w:rPr>
          <w:rFonts w:ascii="Arial" w:eastAsia="Times New Roman" w:hAnsi="Arial" w:cs="Arial"/>
          <w:sz w:val="24"/>
          <w:szCs w:val="24"/>
          <w:lang w:eastAsia="es-ES"/>
        </w:rPr>
        <w:t xml:space="preserve">: 10.1016/j.aju.2017.10.005. PMID: 29713540; PMCID: </w:t>
      </w:r>
      <w:r w:rsidRPr="00E80DCE">
        <w:rPr>
          <w:rFonts w:ascii="Arial" w:eastAsia="Times New Roman" w:hAnsi="Arial" w:cs="Arial"/>
          <w:sz w:val="24"/>
          <w:szCs w:val="24"/>
          <w:lang w:eastAsia="es-ES"/>
        </w:rPr>
        <w:lastRenderedPageBreak/>
        <w:t>PMC5922004.</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9. </w:t>
      </w:r>
      <w:proofErr w:type="spellStart"/>
      <w:r w:rsidRPr="00E80DCE">
        <w:rPr>
          <w:rFonts w:ascii="Arial" w:eastAsia="Times New Roman" w:hAnsi="Arial" w:cs="Arial"/>
          <w:sz w:val="24"/>
          <w:szCs w:val="24"/>
          <w:lang w:eastAsia="es-ES"/>
        </w:rPr>
        <w:t>Barratt</w:t>
      </w:r>
      <w:proofErr w:type="spellEnd"/>
      <w:r w:rsidRPr="00E80DCE">
        <w:rPr>
          <w:rFonts w:ascii="Arial" w:eastAsia="Times New Roman" w:hAnsi="Arial" w:cs="Arial"/>
          <w:sz w:val="24"/>
          <w:szCs w:val="24"/>
          <w:lang w:eastAsia="es-ES"/>
        </w:rPr>
        <w:t xml:space="preserve"> CLR, </w:t>
      </w:r>
      <w:proofErr w:type="spellStart"/>
      <w:r w:rsidRPr="00E80DCE">
        <w:rPr>
          <w:rFonts w:ascii="Arial" w:eastAsia="Times New Roman" w:hAnsi="Arial" w:cs="Arial"/>
          <w:sz w:val="24"/>
          <w:szCs w:val="24"/>
          <w:lang w:eastAsia="es-ES"/>
        </w:rPr>
        <w:t>Björndahl</w:t>
      </w:r>
      <w:proofErr w:type="spellEnd"/>
      <w:r w:rsidRPr="00E80DCE">
        <w:rPr>
          <w:rFonts w:ascii="Arial" w:eastAsia="Times New Roman" w:hAnsi="Arial" w:cs="Arial"/>
          <w:sz w:val="24"/>
          <w:szCs w:val="24"/>
          <w:lang w:eastAsia="es-ES"/>
        </w:rPr>
        <w:t xml:space="preserve"> L, De </w:t>
      </w:r>
      <w:proofErr w:type="spellStart"/>
      <w:r w:rsidRPr="00E80DCE">
        <w:rPr>
          <w:rFonts w:ascii="Arial" w:eastAsia="Times New Roman" w:hAnsi="Arial" w:cs="Arial"/>
          <w:sz w:val="24"/>
          <w:szCs w:val="24"/>
          <w:lang w:eastAsia="es-ES"/>
        </w:rPr>
        <w:t>Jonge</w:t>
      </w:r>
      <w:proofErr w:type="spellEnd"/>
      <w:r w:rsidRPr="00E80DCE">
        <w:rPr>
          <w:rFonts w:ascii="Arial" w:eastAsia="Times New Roman" w:hAnsi="Arial" w:cs="Arial"/>
          <w:sz w:val="24"/>
          <w:szCs w:val="24"/>
          <w:lang w:eastAsia="es-ES"/>
        </w:rPr>
        <w:t xml:space="preserve"> CJ, Lamb DJ, Osorio Martini F, </w:t>
      </w:r>
      <w:proofErr w:type="spellStart"/>
      <w:r w:rsidRPr="00E80DCE">
        <w:rPr>
          <w:rFonts w:ascii="Arial" w:eastAsia="Times New Roman" w:hAnsi="Arial" w:cs="Arial"/>
          <w:sz w:val="24"/>
          <w:szCs w:val="24"/>
          <w:lang w:eastAsia="es-ES"/>
        </w:rPr>
        <w:t>McLachlan</w:t>
      </w:r>
      <w:proofErr w:type="spellEnd"/>
      <w:r w:rsidRPr="00E80DCE">
        <w:rPr>
          <w:rFonts w:ascii="Arial" w:eastAsia="Times New Roman" w:hAnsi="Arial" w:cs="Arial"/>
          <w:sz w:val="24"/>
          <w:szCs w:val="24"/>
          <w:lang w:eastAsia="es-ES"/>
        </w:rPr>
        <w:t xml:space="preserve"> R, </w:t>
      </w:r>
      <w:proofErr w:type="spellStart"/>
      <w:r w:rsidRPr="00E80DCE">
        <w:rPr>
          <w:rFonts w:ascii="Arial" w:eastAsia="Times New Roman" w:hAnsi="Arial" w:cs="Arial"/>
          <w:sz w:val="24"/>
          <w:szCs w:val="24"/>
          <w:lang w:eastAsia="es-ES"/>
        </w:rPr>
        <w:t>Oates</w:t>
      </w:r>
      <w:proofErr w:type="spellEnd"/>
      <w:r w:rsidRPr="00E80DCE">
        <w:rPr>
          <w:rFonts w:ascii="Arial" w:eastAsia="Times New Roman" w:hAnsi="Arial" w:cs="Arial"/>
          <w:sz w:val="24"/>
          <w:szCs w:val="24"/>
          <w:lang w:eastAsia="es-ES"/>
        </w:rPr>
        <w:t xml:space="preserve"> RD, van </w:t>
      </w:r>
      <w:proofErr w:type="spellStart"/>
      <w:r w:rsidRPr="00E80DCE">
        <w:rPr>
          <w:rFonts w:ascii="Arial" w:eastAsia="Times New Roman" w:hAnsi="Arial" w:cs="Arial"/>
          <w:sz w:val="24"/>
          <w:szCs w:val="24"/>
          <w:lang w:eastAsia="es-ES"/>
        </w:rPr>
        <w:t>der</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Poel</w:t>
      </w:r>
      <w:proofErr w:type="spellEnd"/>
      <w:r w:rsidRPr="00E80DCE">
        <w:rPr>
          <w:rFonts w:ascii="Arial" w:eastAsia="Times New Roman" w:hAnsi="Arial" w:cs="Arial"/>
          <w:sz w:val="24"/>
          <w:szCs w:val="24"/>
          <w:lang w:eastAsia="es-ES"/>
        </w:rPr>
        <w:t xml:space="preserve"> S, </w:t>
      </w:r>
      <w:proofErr w:type="spellStart"/>
      <w:r w:rsidRPr="00E80DCE">
        <w:rPr>
          <w:rFonts w:ascii="Arial" w:eastAsia="Times New Roman" w:hAnsi="Arial" w:cs="Arial"/>
          <w:sz w:val="24"/>
          <w:szCs w:val="24"/>
          <w:lang w:eastAsia="es-ES"/>
        </w:rPr>
        <w:t>St</w:t>
      </w:r>
      <w:proofErr w:type="spellEnd"/>
      <w:r w:rsidRPr="00E80DCE">
        <w:rPr>
          <w:rFonts w:ascii="Arial" w:eastAsia="Times New Roman" w:hAnsi="Arial" w:cs="Arial"/>
          <w:sz w:val="24"/>
          <w:szCs w:val="24"/>
          <w:lang w:eastAsia="es-ES"/>
        </w:rPr>
        <w:t xml:space="preserve"> John B, </w:t>
      </w:r>
      <w:proofErr w:type="spellStart"/>
      <w:r w:rsidRPr="00E80DCE">
        <w:rPr>
          <w:rFonts w:ascii="Arial" w:eastAsia="Times New Roman" w:hAnsi="Arial" w:cs="Arial"/>
          <w:sz w:val="24"/>
          <w:szCs w:val="24"/>
          <w:lang w:eastAsia="es-ES"/>
        </w:rPr>
        <w:t>Sigman</w:t>
      </w:r>
      <w:proofErr w:type="spellEnd"/>
      <w:r w:rsidRPr="00E80DCE">
        <w:rPr>
          <w:rFonts w:ascii="Arial" w:eastAsia="Times New Roman" w:hAnsi="Arial" w:cs="Arial"/>
          <w:sz w:val="24"/>
          <w:szCs w:val="24"/>
          <w:lang w:eastAsia="es-ES"/>
        </w:rPr>
        <w:t xml:space="preserve"> M, </w:t>
      </w:r>
      <w:proofErr w:type="spellStart"/>
      <w:r w:rsidRPr="00E80DCE">
        <w:rPr>
          <w:rFonts w:ascii="Arial" w:eastAsia="Times New Roman" w:hAnsi="Arial" w:cs="Arial"/>
          <w:sz w:val="24"/>
          <w:szCs w:val="24"/>
          <w:lang w:eastAsia="es-ES"/>
        </w:rPr>
        <w:t>Sokol</w:t>
      </w:r>
      <w:proofErr w:type="spellEnd"/>
      <w:r w:rsidRPr="00E80DCE">
        <w:rPr>
          <w:rFonts w:ascii="Arial" w:eastAsia="Times New Roman" w:hAnsi="Arial" w:cs="Arial"/>
          <w:sz w:val="24"/>
          <w:szCs w:val="24"/>
          <w:lang w:eastAsia="es-ES"/>
        </w:rPr>
        <w:t xml:space="preserve"> R, </w:t>
      </w:r>
      <w:proofErr w:type="spellStart"/>
      <w:r w:rsidRPr="00E80DCE">
        <w:rPr>
          <w:rFonts w:ascii="Arial" w:eastAsia="Times New Roman" w:hAnsi="Arial" w:cs="Arial"/>
          <w:sz w:val="24"/>
          <w:szCs w:val="24"/>
          <w:lang w:eastAsia="es-ES"/>
        </w:rPr>
        <w:t>Tournaye</w:t>
      </w:r>
      <w:proofErr w:type="spellEnd"/>
      <w:r w:rsidRPr="00E80DCE">
        <w:rPr>
          <w:rFonts w:ascii="Arial" w:eastAsia="Times New Roman" w:hAnsi="Arial" w:cs="Arial"/>
          <w:sz w:val="24"/>
          <w:szCs w:val="24"/>
          <w:lang w:eastAsia="es-ES"/>
        </w:rPr>
        <w:t xml:space="preserve"> H.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diagnosis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male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infertility</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an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analysis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evidence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to</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support</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development</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global WHO </w:t>
      </w:r>
      <w:proofErr w:type="spellStart"/>
      <w:r w:rsidRPr="00E80DCE">
        <w:rPr>
          <w:rFonts w:ascii="Arial" w:eastAsia="Times New Roman" w:hAnsi="Arial" w:cs="Arial"/>
          <w:sz w:val="24"/>
          <w:szCs w:val="24"/>
          <w:lang w:eastAsia="es-ES"/>
        </w:rPr>
        <w:t>guidance-challenges</w:t>
      </w:r>
      <w:proofErr w:type="spellEnd"/>
      <w:r w:rsidRPr="00E80DCE">
        <w:rPr>
          <w:rFonts w:ascii="Arial" w:eastAsia="Times New Roman" w:hAnsi="Arial" w:cs="Arial"/>
          <w:sz w:val="24"/>
          <w:szCs w:val="24"/>
          <w:lang w:eastAsia="es-ES"/>
        </w:rPr>
        <w:t xml:space="preserve"> and </w:t>
      </w:r>
      <w:proofErr w:type="spellStart"/>
      <w:r w:rsidRPr="00E80DCE">
        <w:rPr>
          <w:rFonts w:ascii="Arial" w:eastAsia="Times New Roman" w:hAnsi="Arial" w:cs="Arial"/>
          <w:sz w:val="24"/>
          <w:szCs w:val="24"/>
          <w:lang w:eastAsia="es-ES"/>
        </w:rPr>
        <w:t>future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research</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opportunities</w:t>
      </w:r>
      <w:proofErr w:type="spellEnd"/>
      <w:r w:rsidRPr="00E80DCE">
        <w:rPr>
          <w:rFonts w:ascii="Arial" w:eastAsia="Times New Roman" w:hAnsi="Arial" w:cs="Arial"/>
          <w:sz w:val="24"/>
          <w:szCs w:val="24"/>
          <w:lang w:eastAsia="es-ES"/>
        </w:rPr>
        <w:t xml:space="preserve">. Hum </w:t>
      </w:r>
      <w:proofErr w:type="spellStart"/>
      <w:r w:rsidRPr="00E80DCE">
        <w:rPr>
          <w:rFonts w:ascii="Arial" w:eastAsia="Times New Roman" w:hAnsi="Arial" w:cs="Arial"/>
          <w:sz w:val="24"/>
          <w:szCs w:val="24"/>
          <w:lang w:eastAsia="es-ES"/>
        </w:rPr>
        <w:t>Reprod</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Update</w:t>
      </w:r>
      <w:proofErr w:type="spellEnd"/>
      <w:r w:rsidRPr="00E80DCE">
        <w:rPr>
          <w:rFonts w:ascii="Arial" w:eastAsia="Times New Roman" w:hAnsi="Arial" w:cs="Arial"/>
          <w:sz w:val="24"/>
          <w:szCs w:val="24"/>
          <w:lang w:eastAsia="es-ES"/>
        </w:rPr>
        <w:t xml:space="preserve">. 2017 </w:t>
      </w:r>
      <w:proofErr w:type="gramStart"/>
      <w:r w:rsidRPr="00E80DCE">
        <w:rPr>
          <w:rFonts w:ascii="Arial" w:eastAsia="Times New Roman" w:hAnsi="Arial" w:cs="Arial"/>
          <w:sz w:val="24"/>
          <w:szCs w:val="24"/>
          <w:lang w:eastAsia="es-ES"/>
        </w:rPr>
        <w:t>Nov</w:t>
      </w:r>
      <w:proofErr w:type="gramEnd"/>
      <w:r w:rsidRPr="00E80DCE">
        <w:rPr>
          <w:rFonts w:ascii="Arial" w:eastAsia="Times New Roman" w:hAnsi="Arial" w:cs="Arial"/>
          <w:sz w:val="24"/>
          <w:szCs w:val="24"/>
          <w:lang w:eastAsia="es-ES"/>
        </w:rPr>
        <w:t xml:space="preserve"> 1;23(6):660-680. </w:t>
      </w:r>
      <w:proofErr w:type="spellStart"/>
      <w:r w:rsidRPr="00E80DCE">
        <w:rPr>
          <w:rFonts w:ascii="Arial" w:eastAsia="Times New Roman" w:hAnsi="Arial" w:cs="Arial"/>
          <w:sz w:val="24"/>
          <w:szCs w:val="24"/>
          <w:lang w:eastAsia="es-ES"/>
        </w:rPr>
        <w:t>doi</w:t>
      </w:r>
      <w:proofErr w:type="spellEnd"/>
      <w:r w:rsidRPr="00E80DCE">
        <w:rPr>
          <w:rFonts w:ascii="Arial" w:eastAsia="Times New Roman" w:hAnsi="Arial" w:cs="Arial"/>
          <w:sz w:val="24"/>
          <w:szCs w:val="24"/>
          <w:lang w:eastAsia="es-ES"/>
        </w:rPr>
        <w:t>: 10.1093/</w:t>
      </w:r>
      <w:proofErr w:type="spellStart"/>
      <w:r w:rsidRPr="00E80DCE">
        <w:rPr>
          <w:rFonts w:ascii="Arial" w:eastAsia="Times New Roman" w:hAnsi="Arial" w:cs="Arial"/>
          <w:sz w:val="24"/>
          <w:szCs w:val="24"/>
          <w:lang w:eastAsia="es-ES"/>
        </w:rPr>
        <w:t>humupd</w:t>
      </w:r>
      <w:proofErr w:type="spellEnd"/>
      <w:r w:rsidRPr="00E80DCE">
        <w:rPr>
          <w:rFonts w:ascii="Arial" w:eastAsia="Times New Roman" w:hAnsi="Arial" w:cs="Arial"/>
          <w:sz w:val="24"/>
          <w:szCs w:val="24"/>
          <w:lang w:eastAsia="es-ES"/>
        </w:rPr>
        <w:t>/dmx021. PMID: 28981651; PMCID: PMC5850791.</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10. Levine H, Jørgensen N, Martino-Andrade A, Mendiola J, </w:t>
      </w:r>
      <w:proofErr w:type="spellStart"/>
      <w:r w:rsidRPr="00E80DCE">
        <w:rPr>
          <w:rFonts w:ascii="Arial" w:eastAsia="Times New Roman" w:hAnsi="Arial" w:cs="Arial"/>
          <w:sz w:val="24"/>
          <w:szCs w:val="24"/>
          <w:lang w:eastAsia="es-ES"/>
        </w:rPr>
        <w:t>Weksler-Derri</w:t>
      </w:r>
      <w:proofErr w:type="spellEnd"/>
      <w:r w:rsidRPr="00E80DCE">
        <w:rPr>
          <w:rFonts w:ascii="Arial" w:eastAsia="Times New Roman" w:hAnsi="Arial" w:cs="Arial"/>
          <w:sz w:val="24"/>
          <w:szCs w:val="24"/>
          <w:lang w:eastAsia="es-ES"/>
        </w:rPr>
        <w:t xml:space="preserve"> D, </w:t>
      </w:r>
      <w:proofErr w:type="spellStart"/>
      <w:r w:rsidRPr="00E80DCE">
        <w:rPr>
          <w:rFonts w:ascii="Arial" w:eastAsia="Times New Roman" w:hAnsi="Arial" w:cs="Arial"/>
          <w:sz w:val="24"/>
          <w:szCs w:val="24"/>
          <w:lang w:eastAsia="es-ES"/>
        </w:rPr>
        <w:t>Jolles</w:t>
      </w:r>
      <w:proofErr w:type="spellEnd"/>
      <w:r w:rsidRPr="00E80DCE">
        <w:rPr>
          <w:rFonts w:ascii="Arial" w:eastAsia="Times New Roman" w:hAnsi="Arial" w:cs="Arial"/>
          <w:sz w:val="24"/>
          <w:szCs w:val="24"/>
          <w:lang w:eastAsia="es-ES"/>
        </w:rPr>
        <w:t xml:space="preserve"> M, </w:t>
      </w:r>
      <w:proofErr w:type="spellStart"/>
      <w:r w:rsidRPr="00E80DCE">
        <w:rPr>
          <w:rFonts w:ascii="Arial" w:eastAsia="Times New Roman" w:hAnsi="Arial" w:cs="Arial"/>
          <w:sz w:val="24"/>
          <w:szCs w:val="24"/>
          <w:lang w:eastAsia="es-ES"/>
        </w:rPr>
        <w:t>Pinotti</w:t>
      </w:r>
      <w:proofErr w:type="spellEnd"/>
      <w:r w:rsidRPr="00E80DCE">
        <w:rPr>
          <w:rFonts w:ascii="Arial" w:eastAsia="Times New Roman" w:hAnsi="Arial" w:cs="Arial"/>
          <w:sz w:val="24"/>
          <w:szCs w:val="24"/>
          <w:lang w:eastAsia="es-ES"/>
        </w:rPr>
        <w:t xml:space="preserve"> R, </w:t>
      </w:r>
      <w:proofErr w:type="spellStart"/>
      <w:r w:rsidRPr="00E80DCE">
        <w:rPr>
          <w:rFonts w:ascii="Arial" w:eastAsia="Times New Roman" w:hAnsi="Arial" w:cs="Arial"/>
          <w:sz w:val="24"/>
          <w:szCs w:val="24"/>
          <w:lang w:eastAsia="es-ES"/>
        </w:rPr>
        <w:t>Swan</w:t>
      </w:r>
      <w:proofErr w:type="spellEnd"/>
      <w:r w:rsidRPr="00E80DCE">
        <w:rPr>
          <w:rFonts w:ascii="Arial" w:eastAsia="Times New Roman" w:hAnsi="Arial" w:cs="Arial"/>
          <w:sz w:val="24"/>
          <w:szCs w:val="24"/>
          <w:lang w:eastAsia="es-ES"/>
        </w:rPr>
        <w:t xml:space="preserve"> SH. Temporal </w:t>
      </w:r>
      <w:proofErr w:type="spellStart"/>
      <w:r w:rsidRPr="00E80DCE">
        <w:rPr>
          <w:rFonts w:ascii="Arial" w:eastAsia="Times New Roman" w:hAnsi="Arial" w:cs="Arial"/>
          <w:sz w:val="24"/>
          <w:szCs w:val="24"/>
          <w:lang w:eastAsia="es-ES"/>
        </w:rPr>
        <w:t>trends</w:t>
      </w:r>
      <w:proofErr w:type="spellEnd"/>
      <w:r w:rsidRPr="00E80DCE">
        <w:rPr>
          <w:rFonts w:ascii="Arial" w:eastAsia="Times New Roman" w:hAnsi="Arial" w:cs="Arial"/>
          <w:sz w:val="24"/>
          <w:szCs w:val="24"/>
          <w:lang w:eastAsia="es-ES"/>
        </w:rPr>
        <w:t xml:space="preserve"> in </w:t>
      </w:r>
      <w:proofErr w:type="spellStart"/>
      <w:r w:rsidRPr="00E80DCE">
        <w:rPr>
          <w:rFonts w:ascii="Arial" w:eastAsia="Times New Roman" w:hAnsi="Arial" w:cs="Arial"/>
          <w:sz w:val="24"/>
          <w:szCs w:val="24"/>
          <w:lang w:eastAsia="es-ES"/>
        </w:rPr>
        <w:t>sperm</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count</w:t>
      </w:r>
      <w:proofErr w:type="spellEnd"/>
      <w:r w:rsidRPr="00E80DCE">
        <w:rPr>
          <w:rFonts w:ascii="Arial" w:eastAsia="Times New Roman" w:hAnsi="Arial" w:cs="Arial"/>
          <w:sz w:val="24"/>
          <w:szCs w:val="24"/>
          <w:lang w:eastAsia="es-ES"/>
        </w:rPr>
        <w:t xml:space="preserve">: a </w:t>
      </w:r>
      <w:proofErr w:type="spellStart"/>
      <w:r w:rsidRPr="00E80DCE">
        <w:rPr>
          <w:rFonts w:ascii="Arial" w:eastAsia="Times New Roman" w:hAnsi="Arial" w:cs="Arial"/>
          <w:sz w:val="24"/>
          <w:szCs w:val="24"/>
          <w:lang w:eastAsia="es-ES"/>
        </w:rPr>
        <w:t>systematic</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review</w:t>
      </w:r>
      <w:proofErr w:type="spellEnd"/>
      <w:r w:rsidRPr="00E80DCE">
        <w:rPr>
          <w:rFonts w:ascii="Arial" w:eastAsia="Times New Roman" w:hAnsi="Arial" w:cs="Arial"/>
          <w:sz w:val="24"/>
          <w:szCs w:val="24"/>
          <w:lang w:eastAsia="es-ES"/>
        </w:rPr>
        <w:t xml:space="preserve"> and meta-</w:t>
      </w:r>
      <w:proofErr w:type="spellStart"/>
      <w:r w:rsidRPr="00E80DCE">
        <w:rPr>
          <w:rFonts w:ascii="Arial" w:eastAsia="Times New Roman" w:hAnsi="Arial" w:cs="Arial"/>
          <w:sz w:val="24"/>
          <w:szCs w:val="24"/>
          <w:lang w:eastAsia="es-ES"/>
        </w:rPr>
        <w:t>regression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analysis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samples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collected</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globally</w:t>
      </w:r>
      <w:proofErr w:type="spellEnd"/>
      <w:r w:rsidRPr="00E80DCE">
        <w:rPr>
          <w:rFonts w:ascii="Arial" w:eastAsia="Times New Roman" w:hAnsi="Arial" w:cs="Arial"/>
          <w:sz w:val="24"/>
          <w:szCs w:val="24"/>
          <w:lang w:eastAsia="es-ES"/>
        </w:rPr>
        <w:t xml:space="preserve"> in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20th and 21st </w:t>
      </w:r>
      <w:proofErr w:type="spellStart"/>
      <w:r w:rsidRPr="00E80DCE">
        <w:rPr>
          <w:rFonts w:ascii="Arial" w:eastAsia="Times New Roman" w:hAnsi="Arial" w:cs="Arial"/>
          <w:sz w:val="24"/>
          <w:szCs w:val="24"/>
          <w:lang w:eastAsia="es-ES"/>
        </w:rPr>
        <w:t>centuries</w:t>
      </w:r>
      <w:proofErr w:type="spellEnd"/>
      <w:r w:rsidRPr="00E80DCE">
        <w:rPr>
          <w:rFonts w:ascii="Arial" w:eastAsia="Times New Roman" w:hAnsi="Arial" w:cs="Arial"/>
          <w:sz w:val="24"/>
          <w:szCs w:val="24"/>
          <w:lang w:eastAsia="es-ES"/>
        </w:rPr>
        <w:t xml:space="preserve">. Hum </w:t>
      </w:r>
      <w:proofErr w:type="spellStart"/>
      <w:r w:rsidRPr="00E80DCE">
        <w:rPr>
          <w:rFonts w:ascii="Arial" w:eastAsia="Times New Roman" w:hAnsi="Arial" w:cs="Arial"/>
          <w:sz w:val="24"/>
          <w:szCs w:val="24"/>
          <w:lang w:eastAsia="es-ES"/>
        </w:rPr>
        <w:t>Reprod</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Update</w:t>
      </w:r>
      <w:proofErr w:type="spellEnd"/>
      <w:r w:rsidRPr="00E80DCE">
        <w:rPr>
          <w:rFonts w:ascii="Arial" w:eastAsia="Times New Roman" w:hAnsi="Arial" w:cs="Arial"/>
          <w:sz w:val="24"/>
          <w:szCs w:val="24"/>
          <w:lang w:eastAsia="es-ES"/>
        </w:rPr>
        <w:t xml:space="preserve">. 2023 Mar 1;29(2):157-176. </w:t>
      </w:r>
      <w:proofErr w:type="spellStart"/>
      <w:r w:rsidRPr="00E80DCE">
        <w:rPr>
          <w:rFonts w:ascii="Arial" w:eastAsia="Times New Roman" w:hAnsi="Arial" w:cs="Arial"/>
          <w:sz w:val="24"/>
          <w:szCs w:val="24"/>
          <w:lang w:eastAsia="es-ES"/>
        </w:rPr>
        <w:t>doi</w:t>
      </w:r>
      <w:proofErr w:type="spellEnd"/>
      <w:r w:rsidRPr="00E80DCE">
        <w:rPr>
          <w:rFonts w:ascii="Arial" w:eastAsia="Times New Roman" w:hAnsi="Arial" w:cs="Arial"/>
          <w:sz w:val="24"/>
          <w:szCs w:val="24"/>
          <w:lang w:eastAsia="es-ES"/>
        </w:rPr>
        <w:t>: 10.1093/</w:t>
      </w:r>
      <w:proofErr w:type="spellStart"/>
      <w:r w:rsidRPr="00E80DCE">
        <w:rPr>
          <w:rFonts w:ascii="Arial" w:eastAsia="Times New Roman" w:hAnsi="Arial" w:cs="Arial"/>
          <w:sz w:val="24"/>
          <w:szCs w:val="24"/>
          <w:lang w:eastAsia="es-ES"/>
        </w:rPr>
        <w:t>humupd</w:t>
      </w:r>
      <w:proofErr w:type="spellEnd"/>
      <w:r w:rsidRPr="00E80DCE">
        <w:rPr>
          <w:rFonts w:ascii="Arial" w:eastAsia="Times New Roman" w:hAnsi="Arial" w:cs="Arial"/>
          <w:sz w:val="24"/>
          <w:szCs w:val="24"/>
          <w:lang w:eastAsia="es-ES"/>
        </w:rPr>
        <w:t>/dmac035. PMID: 36377604.</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11. Sengupta P, Borges E, </w:t>
      </w:r>
      <w:proofErr w:type="spellStart"/>
      <w:r w:rsidRPr="00E80DCE">
        <w:rPr>
          <w:rFonts w:ascii="Arial" w:eastAsia="Times New Roman" w:hAnsi="Arial" w:cs="Arial"/>
          <w:sz w:val="24"/>
          <w:szCs w:val="24"/>
          <w:lang w:eastAsia="es-ES"/>
        </w:rPr>
        <w:t>Dutta</w:t>
      </w:r>
      <w:proofErr w:type="spellEnd"/>
      <w:r w:rsidRPr="00E80DCE">
        <w:rPr>
          <w:rFonts w:ascii="Arial" w:eastAsia="Times New Roman" w:hAnsi="Arial" w:cs="Arial"/>
          <w:sz w:val="24"/>
          <w:szCs w:val="24"/>
          <w:lang w:eastAsia="es-ES"/>
        </w:rPr>
        <w:t xml:space="preserve"> S, </w:t>
      </w:r>
      <w:proofErr w:type="spellStart"/>
      <w:r w:rsidRPr="00E80DCE">
        <w:rPr>
          <w:rFonts w:ascii="Arial" w:eastAsia="Times New Roman" w:hAnsi="Arial" w:cs="Arial"/>
          <w:sz w:val="24"/>
          <w:szCs w:val="24"/>
          <w:lang w:eastAsia="es-ES"/>
        </w:rPr>
        <w:t>Krajewska</w:t>
      </w:r>
      <w:proofErr w:type="spellEnd"/>
      <w:r w:rsidRPr="00E80DCE">
        <w:rPr>
          <w:rFonts w:ascii="Arial" w:eastAsia="Times New Roman" w:hAnsi="Arial" w:cs="Arial"/>
          <w:sz w:val="24"/>
          <w:szCs w:val="24"/>
          <w:lang w:eastAsia="es-ES"/>
        </w:rPr>
        <w:t xml:space="preserve">-Kulak E. Decline in </w:t>
      </w:r>
      <w:proofErr w:type="spellStart"/>
      <w:r w:rsidRPr="00E80DCE">
        <w:rPr>
          <w:rFonts w:ascii="Arial" w:eastAsia="Times New Roman" w:hAnsi="Arial" w:cs="Arial"/>
          <w:sz w:val="24"/>
          <w:szCs w:val="24"/>
          <w:lang w:eastAsia="es-ES"/>
        </w:rPr>
        <w:t>sperm</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count</w:t>
      </w:r>
      <w:proofErr w:type="spellEnd"/>
      <w:r w:rsidRPr="00E80DCE">
        <w:rPr>
          <w:rFonts w:ascii="Arial" w:eastAsia="Times New Roman" w:hAnsi="Arial" w:cs="Arial"/>
          <w:sz w:val="24"/>
          <w:szCs w:val="24"/>
          <w:lang w:eastAsia="es-ES"/>
        </w:rPr>
        <w:t xml:space="preserve"> in </w:t>
      </w:r>
      <w:proofErr w:type="spellStart"/>
      <w:r w:rsidRPr="00E80DCE">
        <w:rPr>
          <w:rFonts w:ascii="Arial" w:eastAsia="Times New Roman" w:hAnsi="Arial" w:cs="Arial"/>
          <w:sz w:val="24"/>
          <w:szCs w:val="24"/>
          <w:lang w:eastAsia="es-ES"/>
        </w:rPr>
        <w:t>European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men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during</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past</w:t>
      </w:r>
      <w:proofErr w:type="spellEnd"/>
      <w:r w:rsidRPr="00E80DCE">
        <w:rPr>
          <w:rFonts w:ascii="Arial" w:eastAsia="Times New Roman" w:hAnsi="Arial" w:cs="Arial"/>
          <w:sz w:val="24"/>
          <w:szCs w:val="24"/>
          <w:lang w:eastAsia="es-ES"/>
        </w:rPr>
        <w:t xml:space="preserve"> 50 </w:t>
      </w:r>
      <w:proofErr w:type="spellStart"/>
      <w:r w:rsidRPr="00E80DCE">
        <w:rPr>
          <w:rFonts w:ascii="Arial" w:eastAsia="Times New Roman" w:hAnsi="Arial" w:cs="Arial"/>
          <w:sz w:val="24"/>
          <w:szCs w:val="24"/>
          <w:lang w:eastAsia="es-ES"/>
        </w:rPr>
        <w:t>years</w:t>
      </w:r>
      <w:proofErr w:type="spellEnd"/>
      <w:r w:rsidRPr="00E80DCE">
        <w:rPr>
          <w:rFonts w:ascii="Arial" w:eastAsia="Times New Roman" w:hAnsi="Arial" w:cs="Arial"/>
          <w:sz w:val="24"/>
          <w:szCs w:val="24"/>
          <w:lang w:eastAsia="es-ES"/>
        </w:rPr>
        <w:t xml:space="preserve">. Human &amp; Experimental </w:t>
      </w:r>
      <w:proofErr w:type="spellStart"/>
      <w:r w:rsidRPr="00E80DCE">
        <w:rPr>
          <w:rFonts w:ascii="Arial" w:eastAsia="Times New Roman" w:hAnsi="Arial" w:cs="Arial"/>
          <w:sz w:val="24"/>
          <w:szCs w:val="24"/>
          <w:lang w:eastAsia="es-ES"/>
        </w:rPr>
        <w:t>Toxicology</w:t>
      </w:r>
      <w:proofErr w:type="spellEnd"/>
      <w:r w:rsidRPr="00E80DCE">
        <w:rPr>
          <w:rFonts w:ascii="Arial" w:eastAsia="Times New Roman" w:hAnsi="Arial" w:cs="Arial"/>
          <w:sz w:val="24"/>
          <w:szCs w:val="24"/>
          <w:lang w:eastAsia="es-ES"/>
        </w:rPr>
        <w:t xml:space="preserve">. 2017 </w:t>
      </w:r>
      <w:proofErr w:type="spellStart"/>
      <w:r w:rsidRPr="00E80DCE">
        <w:rPr>
          <w:rFonts w:ascii="Arial" w:eastAsia="Times New Roman" w:hAnsi="Arial" w:cs="Arial"/>
          <w:sz w:val="24"/>
          <w:szCs w:val="24"/>
          <w:lang w:eastAsia="es-ES"/>
        </w:rPr>
        <w:t>Apr</w:t>
      </w:r>
      <w:proofErr w:type="spellEnd"/>
      <w:r w:rsidRPr="00E80DCE">
        <w:rPr>
          <w:rFonts w:ascii="Arial" w:eastAsia="Times New Roman" w:hAnsi="Arial" w:cs="Arial"/>
          <w:sz w:val="24"/>
          <w:szCs w:val="24"/>
          <w:lang w:eastAsia="es-ES"/>
        </w:rPr>
        <w:t xml:space="preserve"> 17;37(3):247–55.</w:t>
      </w:r>
      <w:r w:rsidRPr="00E80DCE">
        <w:rPr>
          <w:rFonts w:ascii="Arial" w:eastAsia="Calibri" w:hAnsi="Arial" w:cs="Arial"/>
          <w:sz w:val="24"/>
          <w:szCs w:val="24"/>
        </w:rPr>
        <w:t xml:space="preserve"> </w:t>
      </w:r>
      <w:r w:rsidRPr="00E80DCE">
        <w:rPr>
          <w:rFonts w:ascii="Arial" w:eastAsia="Times New Roman" w:hAnsi="Arial" w:cs="Arial"/>
          <w:sz w:val="24"/>
          <w:szCs w:val="24"/>
          <w:lang w:eastAsia="es-ES"/>
        </w:rPr>
        <w:t xml:space="preserve">Disponible en: </w:t>
      </w:r>
      <w:hyperlink r:id="rId9" w:history="1">
        <w:r w:rsidRPr="00E80DCE">
          <w:rPr>
            <w:rFonts w:ascii="Arial" w:eastAsia="Times New Roman" w:hAnsi="Arial" w:cs="Arial"/>
            <w:color w:val="0563C1"/>
            <w:sz w:val="24"/>
            <w:szCs w:val="24"/>
            <w:u w:val="single"/>
            <w:lang w:eastAsia="es-ES"/>
          </w:rPr>
          <w:t>https://www.researchgate.net/publication/316174214_Decline_in_sperm_count_in_European_men_during_the_past_50_years</w:t>
        </w:r>
      </w:hyperlink>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‌12. Centola GM, Blanchard A, </w:t>
      </w:r>
      <w:proofErr w:type="spellStart"/>
      <w:r w:rsidRPr="00E80DCE">
        <w:rPr>
          <w:rFonts w:ascii="Arial" w:eastAsia="Times New Roman" w:hAnsi="Arial" w:cs="Arial"/>
          <w:sz w:val="24"/>
          <w:szCs w:val="24"/>
          <w:lang w:eastAsia="es-ES"/>
        </w:rPr>
        <w:t>Demick</w:t>
      </w:r>
      <w:proofErr w:type="spellEnd"/>
      <w:r w:rsidRPr="00E80DCE">
        <w:rPr>
          <w:rFonts w:ascii="Arial" w:eastAsia="Times New Roman" w:hAnsi="Arial" w:cs="Arial"/>
          <w:sz w:val="24"/>
          <w:szCs w:val="24"/>
          <w:lang w:eastAsia="es-ES"/>
        </w:rPr>
        <w:t xml:space="preserve"> J, Li S, </w:t>
      </w:r>
      <w:proofErr w:type="spellStart"/>
      <w:r w:rsidRPr="00E80DCE">
        <w:rPr>
          <w:rFonts w:ascii="Arial" w:eastAsia="Times New Roman" w:hAnsi="Arial" w:cs="Arial"/>
          <w:sz w:val="24"/>
          <w:szCs w:val="24"/>
          <w:lang w:eastAsia="es-ES"/>
        </w:rPr>
        <w:t>Eisenberg</w:t>
      </w:r>
      <w:proofErr w:type="spellEnd"/>
      <w:r w:rsidRPr="00E80DCE">
        <w:rPr>
          <w:rFonts w:ascii="Arial" w:eastAsia="Times New Roman" w:hAnsi="Arial" w:cs="Arial"/>
          <w:sz w:val="24"/>
          <w:szCs w:val="24"/>
          <w:lang w:eastAsia="es-ES"/>
        </w:rPr>
        <w:t xml:space="preserve"> ML. Decline in </w:t>
      </w:r>
      <w:proofErr w:type="spellStart"/>
      <w:r w:rsidRPr="00E80DCE">
        <w:rPr>
          <w:rFonts w:ascii="Arial" w:eastAsia="Times New Roman" w:hAnsi="Arial" w:cs="Arial"/>
          <w:sz w:val="24"/>
          <w:szCs w:val="24"/>
          <w:lang w:eastAsia="es-ES"/>
        </w:rPr>
        <w:t>sperm</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count</w:t>
      </w:r>
      <w:proofErr w:type="spellEnd"/>
      <w:r w:rsidRPr="00E80DCE">
        <w:rPr>
          <w:rFonts w:ascii="Arial" w:eastAsia="Times New Roman" w:hAnsi="Arial" w:cs="Arial"/>
          <w:sz w:val="24"/>
          <w:szCs w:val="24"/>
          <w:lang w:eastAsia="es-ES"/>
        </w:rPr>
        <w:t xml:space="preserve"> and </w:t>
      </w:r>
      <w:proofErr w:type="spellStart"/>
      <w:r w:rsidRPr="00E80DCE">
        <w:rPr>
          <w:rFonts w:ascii="Arial" w:eastAsia="Times New Roman" w:hAnsi="Arial" w:cs="Arial"/>
          <w:sz w:val="24"/>
          <w:szCs w:val="24"/>
          <w:lang w:eastAsia="es-ES"/>
        </w:rPr>
        <w:t>motility</w:t>
      </w:r>
      <w:proofErr w:type="spellEnd"/>
      <w:r w:rsidRPr="00E80DCE">
        <w:rPr>
          <w:rFonts w:ascii="Arial" w:eastAsia="Times New Roman" w:hAnsi="Arial" w:cs="Arial"/>
          <w:sz w:val="24"/>
          <w:szCs w:val="24"/>
          <w:lang w:eastAsia="es-ES"/>
        </w:rPr>
        <w:t xml:space="preserve"> in </w:t>
      </w:r>
      <w:proofErr w:type="spellStart"/>
      <w:r w:rsidRPr="00E80DCE">
        <w:rPr>
          <w:rFonts w:ascii="Arial" w:eastAsia="Times New Roman" w:hAnsi="Arial" w:cs="Arial"/>
          <w:sz w:val="24"/>
          <w:szCs w:val="24"/>
          <w:lang w:eastAsia="es-ES"/>
        </w:rPr>
        <w:t>young</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adult</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men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from</w:t>
      </w:r>
      <w:proofErr w:type="spellEnd"/>
      <w:r w:rsidRPr="00E80DCE">
        <w:rPr>
          <w:rFonts w:ascii="Arial" w:eastAsia="Times New Roman" w:hAnsi="Arial" w:cs="Arial"/>
          <w:sz w:val="24"/>
          <w:szCs w:val="24"/>
          <w:lang w:eastAsia="es-ES"/>
        </w:rPr>
        <w:t xml:space="preserve"> 2003 </w:t>
      </w:r>
      <w:proofErr w:type="spellStart"/>
      <w:r w:rsidRPr="00E80DCE">
        <w:rPr>
          <w:rFonts w:ascii="Arial" w:eastAsia="Times New Roman" w:hAnsi="Arial" w:cs="Arial"/>
          <w:sz w:val="24"/>
          <w:szCs w:val="24"/>
          <w:lang w:eastAsia="es-ES"/>
        </w:rPr>
        <w:t>to</w:t>
      </w:r>
      <w:proofErr w:type="spellEnd"/>
      <w:r w:rsidRPr="00E80DCE">
        <w:rPr>
          <w:rFonts w:ascii="Arial" w:eastAsia="Times New Roman" w:hAnsi="Arial" w:cs="Arial"/>
          <w:sz w:val="24"/>
          <w:szCs w:val="24"/>
          <w:lang w:eastAsia="es-ES"/>
        </w:rPr>
        <w:t xml:space="preserve"> 2013: </w:t>
      </w:r>
      <w:proofErr w:type="spellStart"/>
      <w:r w:rsidRPr="00E80DCE">
        <w:rPr>
          <w:rFonts w:ascii="Arial" w:eastAsia="Times New Roman" w:hAnsi="Arial" w:cs="Arial"/>
          <w:sz w:val="24"/>
          <w:szCs w:val="24"/>
          <w:lang w:eastAsia="es-ES"/>
        </w:rPr>
        <w:t>observations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from</w:t>
      </w:r>
      <w:proofErr w:type="spellEnd"/>
      <w:r w:rsidRPr="00E80DCE">
        <w:rPr>
          <w:rFonts w:ascii="Arial" w:eastAsia="Times New Roman" w:hAnsi="Arial" w:cs="Arial"/>
          <w:sz w:val="24"/>
          <w:szCs w:val="24"/>
          <w:lang w:eastAsia="es-ES"/>
        </w:rPr>
        <w:t xml:space="preserve"> a U.S. </w:t>
      </w:r>
      <w:proofErr w:type="spellStart"/>
      <w:r w:rsidRPr="00E80DCE">
        <w:rPr>
          <w:rFonts w:ascii="Arial" w:eastAsia="Times New Roman" w:hAnsi="Arial" w:cs="Arial"/>
          <w:sz w:val="24"/>
          <w:szCs w:val="24"/>
          <w:lang w:eastAsia="es-ES"/>
        </w:rPr>
        <w:t>sperm</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bank</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Andrology</w:t>
      </w:r>
      <w:proofErr w:type="spellEnd"/>
      <w:r w:rsidRPr="00E80DCE">
        <w:rPr>
          <w:rFonts w:ascii="Arial" w:eastAsia="Times New Roman" w:hAnsi="Arial" w:cs="Arial"/>
          <w:sz w:val="24"/>
          <w:szCs w:val="24"/>
          <w:lang w:eastAsia="es-ES"/>
        </w:rPr>
        <w:t>. 2016 Jan 20;4(2):270–6. Disponible en: https://doi.org/10.1111/andr.12149</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13. Sengupta P, </w:t>
      </w:r>
      <w:proofErr w:type="spellStart"/>
      <w:r w:rsidRPr="00E80DCE">
        <w:rPr>
          <w:rFonts w:ascii="Arial" w:eastAsia="Times New Roman" w:hAnsi="Arial" w:cs="Arial"/>
          <w:sz w:val="24"/>
          <w:szCs w:val="24"/>
          <w:lang w:eastAsia="es-ES"/>
        </w:rPr>
        <w:t>Nwagha</w:t>
      </w:r>
      <w:proofErr w:type="spellEnd"/>
      <w:r w:rsidRPr="00E80DCE">
        <w:rPr>
          <w:rFonts w:ascii="Arial" w:eastAsia="Times New Roman" w:hAnsi="Arial" w:cs="Arial"/>
          <w:sz w:val="24"/>
          <w:szCs w:val="24"/>
          <w:lang w:eastAsia="es-ES"/>
        </w:rPr>
        <w:t xml:space="preserve"> U, </w:t>
      </w:r>
      <w:proofErr w:type="spellStart"/>
      <w:r w:rsidRPr="00E80DCE">
        <w:rPr>
          <w:rFonts w:ascii="Arial" w:eastAsia="Times New Roman" w:hAnsi="Arial" w:cs="Arial"/>
          <w:sz w:val="24"/>
          <w:szCs w:val="24"/>
          <w:lang w:eastAsia="es-ES"/>
        </w:rPr>
        <w:t>Dutta</w:t>
      </w:r>
      <w:proofErr w:type="spellEnd"/>
      <w:r w:rsidRPr="00E80DCE">
        <w:rPr>
          <w:rFonts w:ascii="Arial" w:eastAsia="Times New Roman" w:hAnsi="Arial" w:cs="Arial"/>
          <w:sz w:val="24"/>
          <w:szCs w:val="24"/>
          <w:lang w:eastAsia="es-ES"/>
        </w:rPr>
        <w:t xml:space="preserve"> S, </w:t>
      </w:r>
      <w:proofErr w:type="spellStart"/>
      <w:r w:rsidRPr="00E80DCE">
        <w:rPr>
          <w:rFonts w:ascii="Arial" w:eastAsia="Times New Roman" w:hAnsi="Arial" w:cs="Arial"/>
          <w:sz w:val="24"/>
          <w:szCs w:val="24"/>
          <w:lang w:eastAsia="es-ES"/>
        </w:rPr>
        <w:t>Krajewska</w:t>
      </w:r>
      <w:proofErr w:type="spellEnd"/>
      <w:r w:rsidRPr="00E80DCE">
        <w:rPr>
          <w:rFonts w:ascii="Arial" w:eastAsia="Times New Roman" w:hAnsi="Arial" w:cs="Arial"/>
          <w:sz w:val="24"/>
          <w:szCs w:val="24"/>
          <w:lang w:eastAsia="es-ES"/>
        </w:rPr>
        <w:t xml:space="preserve">-Kulak E, </w:t>
      </w:r>
      <w:proofErr w:type="spellStart"/>
      <w:r w:rsidRPr="00E80DCE">
        <w:rPr>
          <w:rFonts w:ascii="Arial" w:eastAsia="Times New Roman" w:hAnsi="Arial" w:cs="Arial"/>
          <w:sz w:val="24"/>
          <w:szCs w:val="24"/>
          <w:lang w:eastAsia="es-ES"/>
        </w:rPr>
        <w:t>Izuka</w:t>
      </w:r>
      <w:proofErr w:type="spellEnd"/>
      <w:r w:rsidRPr="00E80DCE">
        <w:rPr>
          <w:rFonts w:ascii="Arial" w:eastAsia="Times New Roman" w:hAnsi="Arial" w:cs="Arial"/>
          <w:sz w:val="24"/>
          <w:szCs w:val="24"/>
          <w:lang w:eastAsia="es-ES"/>
        </w:rPr>
        <w:t xml:space="preserve"> E. </w:t>
      </w:r>
      <w:proofErr w:type="spellStart"/>
      <w:r w:rsidRPr="00E80DCE">
        <w:rPr>
          <w:rFonts w:ascii="Arial" w:eastAsia="Times New Roman" w:hAnsi="Arial" w:cs="Arial"/>
          <w:sz w:val="24"/>
          <w:szCs w:val="24"/>
          <w:lang w:eastAsia="es-ES"/>
        </w:rPr>
        <w:t>Evidence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for</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decreasing</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sperm</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count</w:t>
      </w:r>
      <w:proofErr w:type="spellEnd"/>
      <w:r w:rsidRPr="00E80DCE">
        <w:rPr>
          <w:rFonts w:ascii="Arial" w:eastAsia="Times New Roman" w:hAnsi="Arial" w:cs="Arial"/>
          <w:sz w:val="24"/>
          <w:szCs w:val="24"/>
          <w:lang w:eastAsia="es-ES"/>
        </w:rPr>
        <w:t xml:space="preserve"> in </w:t>
      </w:r>
      <w:proofErr w:type="spellStart"/>
      <w:r w:rsidRPr="00E80DCE">
        <w:rPr>
          <w:rFonts w:ascii="Arial" w:eastAsia="Times New Roman" w:hAnsi="Arial" w:cs="Arial"/>
          <w:sz w:val="24"/>
          <w:szCs w:val="24"/>
          <w:lang w:eastAsia="es-ES"/>
        </w:rPr>
        <w:t>African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population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from</w:t>
      </w:r>
      <w:proofErr w:type="spellEnd"/>
      <w:r w:rsidRPr="00E80DCE">
        <w:rPr>
          <w:rFonts w:ascii="Arial" w:eastAsia="Times New Roman" w:hAnsi="Arial" w:cs="Arial"/>
          <w:sz w:val="24"/>
          <w:szCs w:val="24"/>
          <w:lang w:eastAsia="es-ES"/>
        </w:rPr>
        <w:t xml:space="preserve"> 1965 </w:t>
      </w:r>
      <w:proofErr w:type="spellStart"/>
      <w:r w:rsidRPr="00E80DCE">
        <w:rPr>
          <w:rFonts w:ascii="Arial" w:eastAsia="Times New Roman" w:hAnsi="Arial" w:cs="Arial"/>
          <w:sz w:val="24"/>
          <w:szCs w:val="24"/>
          <w:lang w:eastAsia="es-ES"/>
        </w:rPr>
        <w:t>to</w:t>
      </w:r>
      <w:proofErr w:type="spellEnd"/>
      <w:r w:rsidRPr="00E80DCE">
        <w:rPr>
          <w:rFonts w:ascii="Arial" w:eastAsia="Times New Roman" w:hAnsi="Arial" w:cs="Arial"/>
          <w:sz w:val="24"/>
          <w:szCs w:val="24"/>
          <w:lang w:eastAsia="es-ES"/>
        </w:rPr>
        <w:t xml:space="preserve"> 2015. </w:t>
      </w:r>
      <w:proofErr w:type="spellStart"/>
      <w:r w:rsidRPr="00E80DCE">
        <w:rPr>
          <w:rFonts w:ascii="Arial" w:eastAsia="Times New Roman" w:hAnsi="Arial" w:cs="Arial"/>
          <w:sz w:val="24"/>
          <w:szCs w:val="24"/>
          <w:lang w:eastAsia="es-ES"/>
        </w:rPr>
        <w:t>African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Health</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Sciences</w:t>
      </w:r>
      <w:proofErr w:type="spellEnd"/>
      <w:r w:rsidRPr="00E80DCE">
        <w:rPr>
          <w:rFonts w:ascii="Arial" w:eastAsia="Times New Roman" w:hAnsi="Arial" w:cs="Arial"/>
          <w:sz w:val="24"/>
          <w:szCs w:val="24"/>
          <w:lang w:eastAsia="es-ES"/>
        </w:rPr>
        <w:t xml:space="preserve">. 2017 </w:t>
      </w:r>
      <w:proofErr w:type="gramStart"/>
      <w:r w:rsidRPr="00E80DCE">
        <w:rPr>
          <w:rFonts w:ascii="Arial" w:eastAsia="Times New Roman" w:hAnsi="Arial" w:cs="Arial"/>
          <w:sz w:val="24"/>
          <w:szCs w:val="24"/>
          <w:lang w:eastAsia="es-ES"/>
        </w:rPr>
        <w:t>Jul</w:t>
      </w:r>
      <w:proofErr w:type="gramEnd"/>
      <w:r w:rsidRPr="00E80DCE">
        <w:rPr>
          <w:rFonts w:ascii="Arial" w:eastAsia="Times New Roman" w:hAnsi="Arial" w:cs="Arial"/>
          <w:sz w:val="24"/>
          <w:szCs w:val="24"/>
          <w:lang w:eastAsia="es-ES"/>
        </w:rPr>
        <w:t xml:space="preserve"> 13;17(2):418. Disponible en: https://doi.org/10.4314/ahs.v17i2.16</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‌14. Sofía D, Palacios R, Enrique J. Estudio sobre el efecto que causa el SARS COV-2 en la fertilidad masculina. Dilemas contemporáneos Educación Política y Valores. 2023 Jan 1; ‌Disponible en: https//: doi.org/10.46377/</w:t>
      </w:r>
      <w:proofErr w:type="gramStart"/>
      <w:r w:rsidRPr="00E80DCE">
        <w:rPr>
          <w:rFonts w:ascii="Arial" w:eastAsia="Times New Roman" w:hAnsi="Arial" w:cs="Arial"/>
          <w:sz w:val="24"/>
          <w:szCs w:val="24"/>
          <w:lang w:eastAsia="es-ES"/>
        </w:rPr>
        <w:t>dilemas.v</w:t>
      </w:r>
      <w:proofErr w:type="gramEnd"/>
      <w:r w:rsidRPr="00E80DCE">
        <w:rPr>
          <w:rFonts w:ascii="Arial" w:eastAsia="Times New Roman" w:hAnsi="Arial" w:cs="Arial"/>
          <w:sz w:val="24"/>
          <w:szCs w:val="24"/>
          <w:lang w:eastAsia="es-ES"/>
        </w:rPr>
        <w:t>2i10.3569</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15. Fajardo Quesada </w:t>
      </w:r>
      <w:proofErr w:type="spellStart"/>
      <w:r w:rsidRPr="00E80DCE">
        <w:rPr>
          <w:rFonts w:ascii="Arial" w:eastAsia="Times New Roman" w:hAnsi="Arial" w:cs="Arial"/>
          <w:sz w:val="24"/>
          <w:szCs w:val="24"/>
          <w:lang w:eastAsia="es-ES"/>
        </w:rPr>
        <w:t>Annier</w:t>
      </w:r>
      <w:proofErr w:type="spellEnd"/>
      <w:r w:rsidRPr="00E80DCE">
        <w:rPr>
          <w:rFonts w:ascii="Arial" w:eastAsia="Times New Roman" w:hAnsi="Arial" w:cs="Arial"/>
          <w:sz w:val="24"/>
          <w:szCs w:val="24"/>
          <w:lang w:eastAsia="es-ES"/>
        </w:rPr>
        <w:t xml:space="preserve"> Jesús, Licea González María de los Ángeles. Salud reproductiva en tiempos de la COVID-19. </w:t>
      </w:r>
      <w:proofErr w:type="spellStart"/>
      <w:r w:rsidRPr="00E80DCE">
        <w:rPr>
          <w:rFonts w:ascii="Arial" w:eastAsia="Times New Roman" w:hAnsi="Arial" w:cs="Arial"/>
          <w:sz w:val="24"/>
          <w:szCs w:val="24"/>
          <w:lang w:eastAsia="es-ES"/>
        </w:rPr>
        <w:t>Rev</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Cub</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Med</w:t>
      </w:r>
      <w:proofErr w:type="spellEnd"/>
      <w:r w:rsidRPr="00E80DCE">
        <w:rPr>
          <w:rFonts w:ascii="Arial" w:eastAsia="Times New Roman" w:hAnsi="Arial" w:cs="Arial"/>
          <w:sz w:val="24"/>
          <w:szCs w:val="24"/>
          <w:lang w:eastAsia="es-ES"/>
        </w:rPr>
        <w:t xml:space="preserve"> </w:t>
      </w:r>
      <w:proofErr w:type="gramStart"/>
      <w:r w:rsidRPr="00E80DCE">
        <w:rPr>
          <w:rFonts w:ascii="Arial" w:eastAsia="Times New Roman" w:hAnsi="Arial" w:cs="Arial"/>
          <w:sz w:val="24"/>
          <w:szCs w:val="24"/>
          <w:lang w:eastAsia="es-ES"/>
        </w:rPr>
        <w:t>Mil  [</w:t>
      </w:r>
      <w:proofErr w:type="gramEnd"/>
      <w:r w:rsidRPr="00E80DCE">
        <w:rPr>
          <w:rFonts w:ascii="Arial" w:eastAsia="Times New Roman" w:hAnsi="Arial" w:cs="Arial"/>
          <w:sz w:val="24"/>
          <w:szCs w:val="24"/>
          <w:lang w:eastAsia="es-ES"/>
        </w:rPr>
        <w:t xml:space="preserve">Internet]. </w:t>
      </w:r>
      <w:proofErr w:type="gramStart"/>
      <w:r w:rsidRPr="00E80DCE">
        <w:rPr>
          <w:rFonts w:ascii="Arial" w:eastAsia="Times New Roman" w:hAnsi="Arial" w:cs="Arial"/>
          <w:sz w:val="24"/>
          <w:szCs w:val="24"/>
          <w:lang w:eastAsia="es-ES"/>
        </w:rPr>
        <w:t xml:space="preserve">2022  </w:t>
      </w:r>
      <w:proofErr w:type="spellStart"/>
      <w:r w:rsidRPr="00E80DCE">
        <w:rPr>
          <w:rFonts w:ascii="Arial" w:eastAsia="Times New Roman" w:hAnsi="Arial" w:cs="Arial"/>
          <w:sz w:val="24"/>
          <w:szCs w:val="24"/>
          <w:lang w:eastAsia="es-ES"/>
        </w:rPr>
        <w:t>Sep</w:t>
      </w:r>
      <w:proofErr w:type="spellEnd"/>
      <w:proofErr w:type="gramEnd"/>
      <w:r w:rsidRPr="00E80DCE">
        <w:rPr>
          <w:rFonts w:ascii="Arial" w:eastAsia="Times New Roman" w:hAnsi="Arial" w:cs="Arial"/>
          <w:sz w:val="24"/>
          <w:szCs w:val="24"/>
          <w:lang w:eastAsia="es-ES"/>
        </w:rPr>
        <w:t xml:space="preserve"> [citado  2023  Jun  05] ;  51( 3): e1721. Disponible en: http://scielo.sld.cu/scielo.php?script=sci_arttext&amp;pid=S0138-65572022000300030&amp;lng=es.  </w:t>
      </w:r>
      <w:proofErr w:type="spellStart"/>
      <w:r w:rsidRPr="00E80DCE">
        <w:rPr>
          <w:rFonts w:ascii="Arial" w:eastAsia="Times New Roman" w:hAnsi="Arial" w:cs="Arial"/>
          <w:sz w:val="24"/>
          <w:szCs w:val="24"/>
          <w:lang w:eastAsia="es-ES"/>
        </w:rPr>
        <w:t>Epub</w:t>
      </w:r>
      <w:proofErr w:type="spellEnd"/>
      <w:r w:rsidRPr="00E80DCE">
        <w:rPr>
          <w:rFonts w:ascii="Arial" w:eastAsia="Times New Roman" w:hAnsi="Arial" w:cs="Arial"/>
          <w:sz w:val="24"/>
          <w:szCs w:val="24"/>
          <w:lang w:eastAsia="es-ES"/>
        </w:rPr>
        <w:t xml:space="preserve"> 01-Sep-2022.</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16. Gutiérrez-Martín Javier, Robles-Gómez Laura, Sáez-Espinosa Paula, Gómez-Torres María José. Actualización sobre COVID-19 e Histofisiología del Sistema Reproductor Masculino. </w:t>
      </w:r>
      <w:proofErr w:type="spellStart"/>
      <w:r w:rsidRPr="00E80DCE">
        <w:rPr>
          <w:rFonts w:ascii="Arial" w:eastAsia="Times New Roman" w:hAnsi="Arial" w:cs="Arial"/>
          <w:sz w:val="24"/>
          <w:szCs w:val="24"/>
          <w:lang w:eastAsia="es-ES"/>
        </w:rPr>
        <w:t>Int</w:t>
      </w:r>
      <w:proofErr w:type="spellEnd"/>
      <w:r w:rsidRPr="00E80DCE">
        <w:rPr>
          <w:rFonts w:ascii="Arial" w:eastAsia="Times New Roman" w:hAnsi="Arial" w:cs="Arial"/>
          <w:sz w:val="24"/>
          <w:szCs w:val="24"/>
          <w:lang w:eastAsia="es-ES"/>
        </w:rPr>
        <w:t xml:space="preserve">. J. </w:t>
      </w:r>
      <w:proofErr w:type="spellStart"/>
      <w:r w:rsidRPr="00E80DCE">
        <w:rPr>
          <w:rFonts w:ascii="Arial" w:eastAsia="Times New Roman" w:hAnsi="Arial" w:cs="Arial"/>
          <w:sz w:val="24"/>
          <w:szCs w:val="24"/>
          <w:lang w:eastAsia="es-ES"/>
        </w:rPr>
        <w:t>Morphol</w:t>
      </w:r>
      <w:proofErr w:type="spellEnd"/>
      <w:r w:rsidRPr="00E80DCE">
        <w:rPr>
          <w:rFonts w:ascii="Arial" w:eastAsia="Times New Roman" w:hAnsi="Arial" w:cs="Arial"/>
          <w:sz w:val="24"/>
          <w:szCs w:val="24"/>
          <w:lang w:eastAsia="es-ES"/>
        </w:rPr>
        <w:t xml:space="preserve">.  [Internet]. </w:t>
      </w:r>
      <w:proofErr w:type="gramStart"/>
      <w:r w:rsidRPr="00E80DCE">
        <w:rPr>
          <w:rFonts w:ascii="Arial" w:eastAsia="Times New Roman" w:hAnsi="Arial" w:cs="Arial"/>
          <w:sz w:val="24"/>
          <w:szCs w:val="24"/>
          <w:lang w:eastAsia="es-ES"/>
        </w:rPr>
        <w:t>2022  [</w:t>
      </w:r>
      <w:proofErr w:type="gramEnd"/>
      <w:r w:rsidRPr="00E80DCE">
        <w:rPr>
          <w:rFonts w:ascii="Arial" w:eastAsia="Times New Roman" w:hAnsi="Arial" w:cs="Arial"/>
          <w:sz w:val="24"/>
          <w:szCs w:val="24"/>
          <w:lang w:eastAsia="es-ES"/>
        </w:rPr>
        <w:t xml:space="preserve">citado  2023  Jun  05] ;  40( 2 ): 474-479. Disponible en: http://www.scielo.cl/scielo.php?script=sci_arttext&amp;pid=S0717-95022022000200474&amp;lng=es.  </w:t>
      </w:r>
      <w:hyperlink r:id="rId10" w:history="1">
        <w:r w:rsidRPr="00E80DCE">
          <w:rPr>
            <w:rFonts w:ascii="Arial" w:eastAsia="Times New Roman" w:hAnsi="Arial" w:cs="Arial"/>
            <w:color w:val="0563C1"/>
            <w:sz w:val="24"/>
            <w:szCs w:val="24"/>
            <w:u w:val="single"/>
            <w:lang w:eastAsia="es-ES"/>
          </w:rPr>
          <w:t>http://dx.doi.org/10.4067/S0717-95022022000200474</w:t>
        </w:r>
      </w:hyperlink>
      <w:r w:rsidRPr="00E80DCE">
        <w:rPr>
          <w:rFonts w:ascii="Arial" w:eastAsia="Times New Roman" w:hAnsi="Arial" w:cs="Arial"/>
          <w:sz w:val="24"/>
          <w:szCs w:val="24"/>
          <w:lang w:eastAsia="es-ES"/>
        </w:rPr>
        <w:t>.</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lastRenderedPageBreak/>
        <w:t xml:space="preserve">17. Basulto, D. I. C., &amp; Huerta, V. E. F. (2024). SECUELAS POST COVID-19 EN APARATO REPRODUCTOR MASCULINO: RECOMENDACIONES SEXUALES EN PANDEMIA. Revista Electrónica de Psicología Iztacala, 27(3). Disponible en: </w:t>
      </w:r>
      <w:hyperlink r:id="rId11" w:history="1">
        <w:r w:rsidRPr="00E80DCE">
          <w:rPr>
            <w:rFonts w:ascii="Arial" w:eastAsia="Times New Roman" w:hAnsi="Arial" w:cs="Arial"/>
            <w:color w:val="0563C1"/>
            <w:sz w:val="24"/>
            <w:szCs w:val="24"/>
            <w:u w:val="single"/>
            <w:lang w:eastAsia="es-ES"/>
          </w:rPr>
          <w:t>https://revistas.unam.mx/index.php/repi/article/download/89738/78619/277166</w:t>
        </w:r>
      </w:hyperlink>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18. Cabrera Figueredo I. COVID-19 y fertilidad masculina. </w:t>
      </w:r>
      <w:proofErr w:type="spellStart"/>
      <w:r w:rsidRPr="00E80DCE">
        <w:rPr>
          <w:rFonts w:ascii="Arial" w:eastAsia="Times New Roman" w:hAnsi="Arial" w:cs="Arial"/>
          <w:sz w:val="24"/>
          <w:szCs w:val="24"/>
          <w:lang w:eastAsia="es-ES"/>
        </w:rPr>
        <w:t>Rev</w:t>
      </w:r>
      <w:proofErr w:type="spellEnd"/>
      <w:r w:rsidRPr="00E80DCE">
        <w:rPr>
          <w:rFonts w:ascii="Arial" w:eastAsia="Times New Roman" w:hAnsi="Arial" w:cs="Arial"/>
          <w:sz w:val="24"/>
          <w:szCs w:val="24"/>
          <w:lang w:eastAsia="es-ES"/>
        </w:rPr>
        <w:t xml:space="preserve"> </w:t>
      </w:r>
      <w:proofErr w:type="gramStart"/>
      <w:r w:rsidRPr="00E80DCE">
        <w:rPr>
          <w:rFonts w:ascii="Arial" w:eastAsia="Times New Roman" w:hAnsi="Arial" w:cs="Arial"/>
          <w:sz w:val="24"/>
          <w:szCs w:val="24"/>
          <w:lang w:eastAsia="es-ES"/>
        </w:rPr>
        <w:t>Cubana</w:t>
      </w:r>
      <w:proofErr w:type="gram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Inv</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Bioméd</w:t>
      </w:r>
      <w:proofErr w:type="spellEnd"/>
      <w:r w:rsidRPr="00E80DCE">
        <w:rPr>
          <w:rFonts w:ascii="Arial" w:eastAsia="Times New Roman" w:hAnsi="Arial" w:cs="Arial"/>
          <w:sz w:val="24"/>
          <w:szCs w:val="24"/>
          <w:lang w:eastAsia="es-ES"/>
        </w:rPr>
        <w:t xml:space="preserve"> [Internet]. 2021 [citado 19 May 2025]; 40 (5). Disponible en: </w:t>
      </w:r>
      <w:hyperlink r:id="rId12" w:history="1">
        <w:r w:rsidRPr="00E80DCE">
          <w:rPr>
            <w:rFonts w:ascii="Arial" w:eastAsia="Times New Roman" w:hAnsi="Arial" w:cs="Arial"/>
            <w:color w:val="0563C1"/>
            <w:sz w:val="24"/>
            <w:szCs w:val="24"/>
            <w:u w:val="single"/>
            <w:lang w:eastAsia="es-ES"/>
          </w:rPr>
          <w:t>https://revibiomedica.sld.cu/index.php/ibi/article/view/1090</w:t>
        </w:r>
      </w:hyperlink>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19. Rodríguez </w:t>
      </w:r>
      <w:proofErr w:type="spellStart"/>
      <w:r w:rsidRPr="00E80DCE">
        <w:rPr>
          <w:rFonts w:ascii="Arial" w:eastAsia="Times New Roman" w:hAnsi="Arial" w:cs="Arial"/>
          <w:sz w:val="24"/>
          <w:szCs w:val="24"/>
          <w:lang w:eastAsia="es-ES"/>
        </w:rPr>
        <w:t>Rodríguez</w:t>
      </w:r>
      <w:proofErr w:type="spellEnd"/>
      <w:r w:rsidRPr="00E80DCE">
        <w:rPr>
          <w:rFonts w:ascii="Arial" w:eastAsia="Times New Roman" w:hAnsi="Arial" w:cs="Arial"/>
          <w:sz w:val="24"/>
          <w:szCs w:val="24"/>
          <w:lang w:eastAsia="es-ES"/>
        </w:rPr>
        <w:t xml:space="preserve"> A, </w:t>
      </w:r>
      <w:proofErr w:type="spellStart"/>
      <w:r w:rsidRPr="00E80DCE">
        <w:rPr>
          <w:rFonts w:ascii="Arial" w:eastAsia="Times New Roman" w:hAnsi="Arial" w:cs="Arial"/>
          <w:sz w:val="24"/>
          <w:szCs w:val="24"/>
          <w:lang w:eastAsia="es-ES"/>
        </w:rPr>
        <w:t>Dovale</w:t>
      </w:r>
      <w:proofErr w:type="spellEnd"/>
      <w:r w:rsidRPr="00E80DCE">
        <w:rPr>
          <w:rFonts w:ascii="Arial" w:eastAsia="Times New Roman" w:hAnsi="Arial" w:cs="Arial"/>
          <w:sz w:val="24"/>
          <w:szCs w:val="24"/>
          <w:lang w:eastAsia="es-ES"/>
        </w:rPr>
        <w:t xml:space="preserve"> Borja A, Suárez Aguiar AM, Hernández Fernández RA, Cuza Ferrer Y. Aparato reproductor masculino. En: </w:t>
      </w:r>
      <w:proofErr w:type="spellStart"/>
      <w:r w:rsidRPr="00E80DCE">
        <w:rPr>
          <w:rFonts w:ascii="Arial" w:eastAsia="Times New Roman" w:hAnsi="Arial" w:cs="Arial"/>
          <w:sz w:val="24"/>
          <w:szCs w:val="24"/>
          <w:lang w:eastAsia="es-ES"/>
        </w:rPr>
        <w:t>Ecimed</w:t>
      </w:r>
      <w:proofErr w:type="spellEnd"/>
      <w:r w:rsidRPr="00E80DCE">
        <w:rPr>
          <w:rFonts w:ascii="Arial" w:eastAsia="Times New Roman" w:hAnsi="Arial" w:cs="Arial"/>
          <w:sz w:val="24"/>
          <w:szCs w:val="24"/>
          <w:lang w:eastAsia="es-ES"/>
        </w:rPr>
        <w:t xml:space="preserve">. Morfofisiología. 2da ed. La Habana: Editorial Ciencias Médicas; 2015. p. 353 – 370. Disponible en: </w:t>
      </w:r>
      <w:hyperlink r:id="rId13" w:history="1">
        <w:r w:rsidRPr="00E80DCE">
          <w:rPr>
            <w:rFonts w:ascii="Arial" w:eastAsia="Times New Roman" w:hAnsi="Arial" w:cs="Arial"/>
            <w:color w:val="0563C1"/>
            <w:sz w:val="24"/>
            <w:szCs w:val="24"/>
            <w:u w:val="single"/>
            <w:lang w:eastAsia="es-ES"/>
          </w:rPr>
          <w:t>https://www.google.com/url?sa=t&amp;source=web&amp;rct=j&amp;opi=89978449&amp;url=http://www.ecimed.sld.cu/2015/07/02/morfofisiologia-tomo-ii/&amp;ved=2ahUKEwj-oIe67bGNAxXERjABHThcAHkQFnoECBwQAQ&amp;usg=AOvVaw3VaOZaFiU5WSOwhYg5pCOb</w:t>
        </w:r>
      </w:hyperlink>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20. Li N, Wang T, Han D. </w:t>
      </w:r>
      <w:proofErr w:type="spellStart"/>
      <w:r w:rsidRPr="00E80DCE">
        <w:rPr>
          <w:rFonts w:ascii="Arial" w:eastAsia="Times New Roman" w:hAnsi="Arial" w:cs="Arial"/>
          <w:sz w:val="24"/>
          <w:szCs w:val="24"/>
          <w:lang w:eastAsia="es-ES"/>
        </w:rPr>
        <w:t>Structural</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cellular</w:t>
      </w:r>
      <w:proofErr w:type="spellEnd"/>
      <w:r w:rsidRPr="00E80DCE">
        <w:rPr>
          <w:rFonts w:ascii="Arial" w:eastAsia="Times New Roman" w:hAnsi="Arial" w:cs="Arial"/>
          <w:sz w:val="24"/>
          <w:szCs w:val="24"/>
          <w:lang w:eastAsia="es-ES"/>
        </w:rPr>
        <w:t xml:space="preserve"> and molecular </w:t>
      </w:r>
      <w:proofErr w:type="spellStart"/>
      <w:r w:rsidRPr="00E80DCE">
        <w:rPr>
          <w:rFonts w:ascii="Arial" w:eastAsia="Times New Roman" w:hAnsi="Arial" w:cs="Arial"/>
          <w:sz w:val="24"/>
          <w:szCs w:val="24"/>
          <w:lang w:eastAsia="es-ES"/>
        </w:rPr>
        <w:t>aspects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immune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privilege</w:t>
      </w:r>
      <w:proofErr w:type="spellEnd"/>
      <w:r w:rsidRPr="00E80DCE">
        <w:rPr>
          <w:rFonts w:ascii="Arial" w:eastAsia="Times New Roman" w:hAnsi="Arial" w:cs="Arial"/>
          <w:sz w:val="24"/>
          <w:szCs w:val="24"/>
          <w:lang w:eastAsia="es-ES"/>
        </w:rPr>
        <w:t xml:space="preserve"> in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testis</w:t>
      </w:r>
      <w:proofErr w:type="spellEnd"/>
      <w:r w:rsidRPr="00E80DCE">
        <w:rPr>
          <w:rFonts w:ascii="Arial" w:eastAsia="Times New Roman" w:hAnsi="Arial" w:cs="Arial"/>
          <w:sz w:val="24"/>
          <w:szCs w:val="24"/>
          <w:lang w:eastAsia="es-ES"/>
        </w:rPr>
        <w:t xml:space="preserve">. Front </w:t>
      </w:r>
      <w:proofErr w:type="spellStart"/>
      <w:r w:rsidRPr="00E80DCE">
        <w:rPr>
          <w:rFonts w:ascii="Arial" w:eastAsia="Times New Roman" w:hAnsi="Arial" w:cs="Arial"/>
          <w:sz w:val="24"/>
          <w:szCs w:val="24"/>
          <w:lang w:eastAsia="es-ES"/>
        </w:rPr>
        <w:t>Immunol</w:t>
      </w:r>
      <w:proofErr w:type="spellEnd"/>
      <w:r w:rsidRPr="00E80DCE">
        <w:rPr>
          <w:rFonts w:ascii="Arial" w:eastAsia="Times New Roman" w:hAnsi="Arial" w:cs="Arial"/>
          <w:sz w:val="24"/>
          <w:szCs w:val="24"/>
          <w:lang w:eastAsia="es-ES"/>
        </w:rPr>
        <w:t xml:space="preserve">. 2012 [acceso 07/06/2020];3: [aprox. 39 p.]. Disponible en: </w:t>
      </w:r>
      <w:hyperlink r:id="rId14" w:history="1">
        <w:r w:rsidRPr="00E80DCE">
          <w:rPr>
            <w:rFonts w:ascii="Arial" w:eastAsia="Times New Roman" w:hAnsi="Arial" w:cs="Arial"/>
            <w:color w:val="0563C1"/>
            <w:sz w:val="24"/>
            <w:szCs w:val="24"/>
            <w:u w:val="single"/>
            <w:lang w:eastAsia="es-ES"/>
          </w:rPr>
          <w:t>https://www.ncbi.nlm.nih.gov/pmc/articles/PMC3371599/pdf/fimmu-03-00152.pdf</w:t>
        </w:r>
      </w:hyperlink>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21. Sharma, S.; </w:t>
      </w:r>
      <w:proofErr w:type="spellStart"/>
      <w:r w:rsidRPr="00E80DCE">
        <w:rPr>
          <w:rFonts w:ascii="Arial" w:eastAsia="Times New Roman" w:hAnsi="Arial" w:cs="Arial"/>
          <w:sz w:val="24"/>
          <w:szCs w:val="24"/>
          <w:lang w:eastAsia="es-ES"/>
        </w:rPr>
        <w:t>Wistuba</w:t>
      </w:r>
      <w:proofErr w:type="spellEnd"/>
      <w:r w:rsidRPr="00E80DCE">
        <w:rPr>
          <w:rFonts w:ascii="Arial" w:eastAsia="Times New Roman" w:hAnsi="Arial" w:cs="Arial"/>
          <w:sz w:val="24"/>
          <w:szCs w:val="24"/>
          <w:lang w:eastAsia="es-ES"/>
        </w:rPr>
        <w:t xml:space="preserve">, J.; </w:t>
      </w:r>
      <w:proofErr w:type="spellStart"/>
      <w:r w:rsidRPr="00E80DCE">
        <w:rPr>
          <w:rFonts w:ascii="Arial" w:eastAsia="Times New Roman" w:hAnsi="Arial" w:cs="Arial"/>
          <w:sz w:val="24"/>
          <w:szCs w:val="24"/>
          <w:lang w:eastAsia="es-ES"/>
        </w:rPr>
        <w:t>Pock</w:t>
      </w:r>
      <w:proofErr w:type="spellEnd"/>
      <w:r w:rsidRPr="00E80DCE">
        <w:rPr>
          <w:rFonts w:ascii="Arial" w:eastAsia="Times New Roman" w:hAnsi="Arial" w:cs="Arial"/>
          <w:sz w:val="24"/>
          <w:szCs w:val="24"/>
          <w:lang w:eastAsia="es-ES"/>
        </w:rPr>
        <w:t xml:space="preserve">, T.; </w:t>
      </w:r>
      <w:proofErr w:type="spellStart"/>
      <w:r w:rsidRPr="00E80DCE">
        <w:rPr>
          <w:rFonts w:ascii="Arial" w:eastAsia="Times New Roman" w:hAnsi="Arial" w:cs="Arial"/>
          <w:sz w:val="24"/>
          <w:szCs w:val="24"/>
          <w:lang w:eastAsia="es-ES"/>
        </w:rPr>
        <w:t>Schlatt</w:t>
      </w:r>
      <w:proofErr w:type="spellEnd"/>
      <w:r w:rsidRPr="00E80DCE">
        <w:rPr>
          <w:rFonts w:ascii="Arial" w:eastAsia="Times New Roman" w:hAnsi="Arial" w:cs="Arial"/>
          <w:sz w:val="24"/>
          <w:szCs w:val="24"/>
          <w:lang w:eastAsia="es-ES"/>
        </w:rPr>
        <w:t xml:space="preserve">, S. &amp; </w:t>
      </w:r>
      <w:proofErr w:type="spellStart"/>
      <w:r w:rsidRPr="00E80DCE">
        <w:rPr>
          <w:rFonts w:ascii="Arial" w:eastAsia="Times New Roman" w:hAnsi="Arial" w:cs="Arial"/>
          <w:sz w:val="24"/>
          <w:szCs w:val="24"/>
          <w:lang w:eastAsia="es-ES"/>
        </w:rPr>
        <w:t>Neuhaus</w:t>
      </w:r>
      <w:proofErr w:type="spellEnd"/>
      <w:r w:rsidRPr="00E80DCE">
        <w:rPr>
          <w:rFonts w:ascii="Arial" w:eastAsia="Times New Roman" w:hAnsi="Arial" w:cs="Arial"/>
          <w:sz w:val="24"/>
          <w:szCs w:val="24"/>
          <w:lang w:eastAsia="es-ES"/>
        </w:rPr>
        <w:t xml:space="preserve">, N. </w:t>
      </w:r>
      <w:proofErr w:type="spellStart"/>
      <w:r w:rsidRPr="00E80DCE">
        <w:rPr>
          <w:rFonts w:ascii="Arial" w:eastAsia="Times New Roman" w:hAnsi="Arial" w:cs="Arial"/>
          <w:sz w:val="24"/>
          <w:szCs w:val="24"/>
          <w:lang w:eastAsia="es-ES"/>
        </w:rPr>
        <w:t>Spermatogonial</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stem</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cells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updates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from</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specification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to</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clinical</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relevance</w:t>
      </w:r>
      <w:proofErr w:type="spellEnd"/>
      <w:r w:rsidRPr="00E80DCE">
        <w:rPr>
          <w:rFonts w:ascii="Arial" w:eastAsia="Times New Roman" w:hAnsi="Arial" w:cs="Arial"/>
          <w:sz w:val="24"/>
          <w:szCs w:val="24"/>
          <w:lang w:eastAsia="es-ES"/>
        </w:rPr>
        <w:t xml:space="preserve">. Hum. </w:t>
      </w:r>
      <w:proofErr w:type="spellStart"/>
      <w:r w:rsidRPr="00E80DCE">
        <w:rPr>
          <w:rFonts w:ascii="Arial" w:eastAsia="Times New Roman" w:hAnsi="Arial" w:cs="Arial"/>
          <w:sz w:val="24"/>
          <w:szCs w:val="24"/>
          <w:lang w:eastAsia="es-ES"/>
        </w:rPr>
        <w:t>Reprod</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Update</w:t>
      </w:r>
      <w:proofErr w:type="spellEnd"/>
      <w:r w:rsidRPr="00E80DCE">
        <w:rPr>
          <w:rFonts w:ascii="Arial" w:eastAsia="Times New Roman" w:hAnsi="Arial" w:cs="Arial"/>
          <w:sz w:val="24"/>
          <w:szCs w:val="24"/>
          <w:lang w:eastAsia="es-ES"/>
        </w:rPr>
        <w:t>, 25(3):275-97, 2019.</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22. Sociedad Cubana de Embriología. La COVID-19 podría alterar la calidad del esperma. Embriología. 2021 Ene 30 [citado 2025 May 10]; Disponible en: </w:t>
      </w:r>
      <w:hyperlink r:id="rId15" w:history="1">
        <w:r w:rsidRPr="00E80DCE">
          <w:rPr>
            <w:rFonts w:ascii="Arial" w:eastAsia="Times New Roman" w:hAnsi="Arial" w:cs="Arial"/>
            <w:color w:val="0563C1"/>
            <w:sz w:val="24"/>
            <w:szCs w:val="24"/>
            <w:u w:val="single"/>
            <w:lang w:eastAsia="es-ES"/>
          </w:rPr>
          <w:t>http://especialidades.sld.cu/embriologia/files/2020/09/espermatozoides.jpg</w:t>
        </w:r>
      </w:hyperlink>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23. Naranjo Logroño Iván Enrique, Rodríguez </w:t>
      </w:r>
      <w:proofErr w:type="spellStart"/>
      <w:r w:rsidRPr="00E80DCE">
        <w:rPr>
          <w:rFonts w:ascii="Arial" w:eastAsia="Times New Roman" w:hAnsi="Arial" w:cs="Arial"/>
          <w:sz w:val="24"/>
          <w:szCs w:val="24"/>
          <w:lang w:eastAsia="es-ES"/>
        </w:rPr>
        <w:t>Moldón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Yarimi</w:t>
      </w:r>
      <w:proofErr w:type="spellEnd"/>
      <w:r w:rsidRPr="00E80DCE">
        <w:rPr>
          <w:rFonts w:ascii="Arial" w:eastAsia="Times New Roman" w:hAnsi="Arial" w:cs="Arial"/>
          <w:sz w:val="24"/>
          <w:szCs w:val="24"/>
          <w:lang w:eastAsia="es-ES"/>
        </w:rPr>
        <w:t xml:space="preserve">, Valdés </w:t>
      </w:r>
      <w:proofErr w:type="spellStart"/>
      <w:r w:rsidRPr="00E80DCE">
        <w:rPr>
          <w:rFonts w:ascii="Arial" w:eastAsia="Times New Roman" w:hAnsi="Arial" w:cs="Arial"/>
          <w:sz w:val="24"/>
          <w:szCs w:val="24"/>
          <w:lang w:eastAsia="es-ES"/>
        </w:rPr>
        <w:t>Cabodevilla</w:t>
      </w:r>
      <w:proofErr w:type="spellEnd"/>
      <w:r w:rsidRPr="00E80DCE">
        <w:rPr>
          <w:rFonts w:ascii="Arial" w:eastAsia="Times New Roman" w:hAnsi="Arial" w:cs="Arial"/>
          <w:sz w:val="24"/>
          <w:szCs w:val="24"/>
          <w:lang w:eastAsia="es-ES"/>
        </w:rPr>
        <w:t xml:space="preserve"> Regla Cristina. A </w:t>
      </w:r>
      <w:proofErr w:type="spellStart"/>
      <w:r w:rsidRPr="00E80DCE">
        <w:rPr>
          <w:rFonts w:ascii="Arial" w:eastAsia="Times New Roman" w:hAnsi="Arial" w:cs="Arial"/>
          <w:sz w:val="24"/>
          <w:szCs w:val="24"/>
          <w:lang w:eastAsia="es-ES"/>
        </w:rPr>
        <w:t>risk</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association</w:t>
      </w:r>
      <w:proofErr w:type="spellEnd"/>
      <w:r w:rsidRPr="00E80DCE">
        <w:rPr>
          <w:rFonts w:ascii="Arial" w:eastAsia="Times New Roman" w:hAnsi="Arial" w:cs="Arial"/>
          <w:sz w:val="24"/>
          <w:szCs w:val="24"/>
          <w:lang w:eastAsia="es-ES"/>
        </w:rPr>
        <w:t xml:space="preserve">: SARS-CoV-2 and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reproductive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system</w:t>
      </w:r>
      <w:proofErr w:type="spellEnd"/>
      <w:r w:rsidRPr="00E80DCE">
        <w:rPr>
          <w:rFonts w:ascii="Arial" w:eastAsia="Times New Roman" w:hAnsi="Arial" w:cs="Arial"/>
          <w:sz w:val="24"/>
          <w:szCs w:val="24"/>
          <w:lang w:eastAsia="es-ES"/>
        </w:rPr>
        <w:t xml:space="preserve">. Medicentro </w:t>
      </w:r>
      <w:proofErr w:type="gramStart"/>
      <w:r w:rsidRPr="00E80DCE">
        <w:rPr>
          <w:rFonts w:ascii="Arial" w:eastAsia="Times New Roman" w:hAnsi="Arial" w:cs="Arial"/>
          <w:sz w:val="24"/>
          <w:szCs w:val="24"/>
          <w:lang w:eastAsia="es-ES"/>
        </w:rPr>
        <w:t>Electrónica  [</w:t>
      </w:r>
      <w:proofErr w:type="gramEnd"/>
      <w:r w:rsidRPr="00E80DCE">
        <w:rPr>
          <w:rFonts w:ascii="Arial" w:eastAsia="Times New Roman" w:hAnsi="Arial" w:cs="Arial"/>
          <w:sz w:val="24"/>
          <w:szCs w:val="24"/>
          <w:lang w:eastAsia="es-ES"/>
        </w:rPr>
        <w:t xml:space="preserve">Internet]. </w:t>
      </w:r>
      <w:proofErr w:type="gramStart"/>
      <w:r w:rsidRPr="00E80DCE">
        <w:rPr>
          <w:rFonts w:ascii="Arial" w:eastAsia="Times New Roman" w:hAnsi="Arial" w:cs="Arial"/>
          <w:sz w:val="24"/>
          <w:szCs w:val="24"/>
          <w:lang w:eastAsia="es-ES"/>
        </w:rPr>
        <w:t>2022  Dic</w:t>
      </w:r>
      <w:proofErr w:type="gramEnd"/>
      <w:r w:rsidRPr="00E80DCE">
        <w:rPr>
          <w:rFonts w:ascii="Arial" w:eastAsia="Times New Roman" w:hAnsi="Arial" w:cs="Arial"/>
          <w:sz w:val="24"/>
          <w:szCs w:val="24"/>
          <w:lang w:eastAsia="es-ES"/>
        </w:rPr>
        <w:t xml:space="preserve"> [citado  2023  Jun  05] ;  26( 4 ): 915-937. Disponible en: </w:t>
      </w:r>
      <w:hyperlink r:id="rId16" w:history="1">
        <w:r w:rsidRPr="00E80DCE">
          <w:rPr>
            <w:rFonts w:ascii="Arial" w:eastAsia="Times New Roman" w:hAnsi="Arial" w:cs="Arial"/>
            <w:color w:val="0563C1"/>
            <w:sz w:val="24"/>
            <w:szCs w:val="24"/>
            <w:u w:val="single"/>
            <w:lang w:eastAsia="es-ES"/>
          </w:rPr>
          <w:t>http://scielo.sld.cu/scielo.php?script=sci_arttext&amp;pid=S1029-30432022000400915&amp;lng=es</w:t>
        </w:r>
      </w:hyperlink>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Epub</w:t>
      </w:r>
      <w:proofErr w:type="spellEnd"/>
      <w:r w:rsidRPr="00E80DCE">
        <w:rPr>
          <w:rFonts w:ascii="Arial" w:eastAsia="Times New Roman" w:hAnsi="Arial" w:cs="Arial"/>
          <w:sz w:val="24"/>
          <w:szCs w:val="24"/>
          <w:lang w:eastAsia="es-ES"/>
        </w:rPr>
        <w:t xml:space="preserve"> 01-Dic-2022.</w:t>
      </w: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24. Hoffmann M, </w:t>
      </w:r>
      <w:proofErr w:type="spellStart"/>
      <w:r w:rsidRPr="00E80DCE">
        <w:rPr>
          <w:rFonts w:ascii="Arial" w:eastAsia="Times New Roman" w:hAnsi="Arial" w:cs="Arial"/>
          <w:sz w:val="24"/>
          <w:szCs w:val="24"/>
          <w:lang w:eastAsia="es-ES"/>
        </w:rPr>
        <w:t>Kleine</w:t>
      </w:r>
      <w:proofErr w:type="spellEnd"/>
      <w:r w:rsidRPr="00E80DCE">
        <w:rPr>
          <w:rFonts w:ascii="Arial" w:eastAsia="Times New Roman" w:hAnsi="Arial" w:cs="Arial"/>
          <w:sz w:val="24"/>
          <w:szCs w:val="24"/>
          <w:lang w:eastAsia="es-ES"/>
        </w:rPr>
        <w:t xml:space="preserve">-Weber H, Schroeder S, Kruger N, </w:t>
      </w:r>
      <w:proofErr w:type="spellStart"/>
      <w:r w:rsidRPr="00E80DCE">
        <w:rPr>
          <w:rFonts w:ascii="Arial" w:eastAsia="Times New Roman" w:hAnsi="Arial" w:cs="Arial"/>
          <w:sz w:val="24"/>
          <w:szCs w:val="24"/>
          <w:lang w:eastAsia="es-ES"/>
        </w:rPr>
        <w:t>Herrler</w:t>
      </w:r>
      <w:proofErr w:type="spellEnd"/>
      <w:r w:rsidRPr="00E80DCE">
        <w:rPr>
          <w:rFonts w:ascii="Arial" w:eastAsia="Times New Roman" w:hAnsi="Arial" w:cs="Arial"/>
          <w:sz w:val="24"/>
          <w:szCs w:val="24"/>
          <w:lang w:eastAsia="es-ES"/>
        </w:rPr>
        <w:t xml:space="preserve"> T, Erichsen S, et al. SARSCoV-2 Cell </w:t>
      </w:r>
      <w:proofErr w:type="spellStart"/>
      <w:r w:rsidRPr="00E80DCE">
        <w:rPr>
          <w:rFonts w:ascii="Arial" w:eastAsia="Times New Roman" w:hAnsi="Arial" w:cs="Arial"/>
          <w:sz w:val="24"/>
          <w:szCs w:val="24"/>
          <w:lang w:eastAsia="es-ES"/>
        </w:rPr>
        <w:t>Entry</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Depends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on</w:t>
      </w:r>
      <w:proofErr w:type="spellEnd"/>
      <w:r w:rsidRPr="00E80DCE">
        <w:rPr>
          <w:rFonts w:ascii="Arial" w:eastAsia="Times New Roman" w:hAnsi="Arial" w:cs="Arial"/>
          <w:sz w:val="24"/>
          <w:szCs w:val="24"/>
          <w:lang w:eastAsia="es-ES"/>
        </w:rPr>
        <w:t xml:space="preserve"> ACE2 and TMPRSS2 and </w:t>
      </w:r>
      <w:proofErr w:type="spellStart"/>
      <w:r w:rsidRPr="00E80DCE">
        <w:rPr>
          <w:rFonts w:ascii="Arial" w:eastAsia="Times New Roman" w:hAnsi="Arial" w:cs="Arial"/>
          <w:sz w:val="24"/>
          <w:szCs w:val="24"/>
          <w:lang w:eastAsia="es-ES"/>
        </w:rPr>
        <w:t>Is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Blocked</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by</w:t>
      </w:r>
      <w:proofErr w:type="spellEnd"/>
      <w:r w:rsidRPr="00E80DCE">
        <w:rPr>
          <w:rFonts w:ascii="Arial" w:eastAsia="Times New Roman" w:hAnsi="Arial" w:cs="Arial"/>
          <w:sz w:val="24"/>
          <w:szCs w:val="24"/>
          <w:lang w:eastAsia="es-ES"/>
        </w:rPr>
        <w:t xml:space="preserve"> a </w:t>
      </w:r>
      <w:proofErr w:type="spellStart"/>
      <w:r w:rsidRPr="00E80DCE">
        <w:rPr>
          <w:rFonts w:ascii="Arial" w:eastAsia="Times New Roman" w:hAnsi="Arial" w:cs="Arial"/>
          <w:sz w:val="24"/>
          <w:szCs w:val="24"/>
          <w:lang w:eastAsia="es-ES"/>
        </w:rPr>
        <w:t>Clinically</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Proven</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Protease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Inhibitor</w:t>
      </w:r>
      <w:proofErr w:type="spellEnd"/>
      <w:r w:rsidRPr="00E80DCE">
        <w:rPr>
          <w:rFonts w:ascii="Arial" w:eastAsia="Times New Roman" w:hAnsi="Arial" w:cs="Arial"/>
          <w:sz w:val="24"/>
          <w:szCs w:val="24"/>
          <w:lang w:eastAsia="es-ES"/>
        </w:rPr>
        <w:t>. Cell. 2020 [acceso 07/06/2020];81(2): [aprox. 10 p.]. Disponible en:</w:t>
      </w:r>
    </w:p>
    <w:p w:rsidR="00357244" w:rsidRPr="00E80DCE" w:rsidRDefault="000C41A5"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hyperlink r:id="rId17" w:history="1">
        <w:r w:rsidR="00357244" w:rsidRPr="00E80DCE">
          <w:rPr>
            <w:rFonts w:ascii="Arial" w:eastAsia="Times New Roman" w:hAnsi="Arial" w:cs="Arial"/>
            <w:color w:val="0563C1"/>
            <w:sz w:val="24"/>
            <w:szCs w:val="24"/>
            <w:u w:val="single"/>
            <w:lang w:eastAsia="es-ES"/>
          </w:rPr>
          <w:t>https://www.sciencedirect.com/science/article/pii/S0092867420302294</w:t>
        </w:r>
      </w:hyperlink>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25. Douglas G, </w:t>
      </w:r>
      <w:proofErr w:type="spellStart"/>
      <w:r w:rsidRPr="00E80DCE">
        <w:rPr>
          <w:rFonts w:ascii="Arial" w:eastAsia="Times New Roman" w:hAnsi="Arial" w:cs="Arial"/>
          <w:sz w:val="24"/>
          <w:szCs w:val="24"/>
          <w:lang w:eastAsia="es-ES"/>
        </w:rPr>
        <w:t>O’Bryan</w:t>
      </w:r>
      <w:proofErr w:type="spellEnd"/>
      <w:r w:rsidRPr="00E80DCE">
        <w:rPr>
          <w:rFonts w:ascii="Arial" w:eastAsia="Times New Roman" w:hAnsi="Arial" w:cs="Arial"/>
          <w:sz w:val="24"/>
          <w:szCs w:val="24"/>
          <w:lang w:eastAsia="es-ES"/>
        </w:rPr>
        <w:t xml:space="preserve"> M, </w:t>
      </w:r>
      <w:proofErr w:type="spellStart"/>
      <w:r w:rsidRPr="00E80DCE">
        <w:rPr>
          <w:rFonts w:ascii="Arial" w:eastAsia="Times New Roman" w:hAnsi="Arial" w:cs="Arial"/>
          <w:sz w:val="24"/>
          <w:szCs w:val="24"/>
          <w:lang w:eastAsia="es-ES"/>
        </w:rPr>
        <w:t>Hedger</w:t>
      </w:r>
      <w:proofErr w:type="spellEnd"/>
      <w:r w:rsidRPr="00E80DCE">
        <w:rPr>
          <w:rFonts w:ascii="Arial" w:eastAsia="Times New Roman" w:hAnsi="Arial" w:cs="Arial"/>
          <w:sz w:val="24"/>
          <w:szCs w:val="24"/>
          <w:lang w:eastAsia="es-ES"/>
        </w:rPr>
        <w:t xml:space="preserve"> M, Lee D, </w:t>
      </w:r>
      <w:proofErr w:type="spellStart"/>
      <w:r w:rsidRPr="00E80DCE">
        <w:rPr>
          <w:rFonts w:ascii="Arial" w:eastAsia="Times New Roman" w:hAnsi="Arial" w:cs="Arial"/>
          <w:sz w:val="24"/>
          <w:szCs w:val="24"/>
          <w:lang w:eastAsia="es-ES"/>
        </w:rPr>
        <w:t>Yarski</w:t>
      </w:r>
      <w:proofErr w:type="spellEnd"/>
      <w:r w:rsidRPr="00E80DCE">
        <w:rPr>
          <w:rFonts w:ascii="Arial" w:eastAsia="Times New Roman" w:hAnsi="Arial" w:cs="Arial"/>
          <w:sz w:val="24"/>
          <w:szCs w:val="24"/>
          <w:lang w:eastAsia="es-ES"/>
        </w:rPr>
        <w:t xml:space="preserve"> M, Smith I, et al.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novel </w:t>
      </w:r>
      <w:proofErr w:type="spellStart"/>
      <w:r w:rsidRPr="00E80DCE">
        <w:rPr>
          <w:rFonts w:ascii="Arial" w:eastAsia="Times New Roman" w:hAnsi="Arial" w:cs="Arial"/>
          <w:sz w:val="24"/>
          <w:szCs w:val="24"/>
          <w:lang w:eastAsia="es-ES"/>
        </w:rPr>
        <w:t>angiotensin-converting</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enzyme</w:t>
      </w:r>
      <w:proofErr w:type="spellEnd"/>
      <w:r w:rsidRPr="00E80DCE">
        <w:rPr>
          <w:rFonts w:ascii="Arial" w:eastAsia="Times New Roman" w:hAnsi="Arial" w:cs="Arial"/>
          <w:sz w:val="24"/>
          <w:szCs w:val="24"/>
          <w:lang w:eastAsia="es-ES"/>
        </w:rPr>
        <w:t xml:space="preserve"> (ACE) </w:t>
      </w:r>
      <w:proofErr w:type="spellStart"/>
      <w:r w:rsidRPr="00E80DCE">
        <w:rPr>
          <w:rFonts w:ascii="Arial" w:eastAsia="Times New Roman" w:hAnsi="Arial" w:cs="Arial"/>
          <w:sz w:val="24"/>
          <w:szCs w:val="24"/>
          <w:lang w:eastAsia="es-ES"/>
        </w:rPr>
        <w:t>homolog</w:t>
      </w:r>
      <w:proofErr w:type="spellEnd"/>
      <w:r w:rsidRPr="00E80DCE">
        <w:rPr>
          <w:rFonts w:ascii="Arial" w:eastAsia="Times New Roman" w:hAnsi="Arial" w:cs="Arial"/>
          <w:sz w:val="24"/>
          <w:szCs w:val="24"/>
          <w:lang w:eastAsia="es-ES"/>
        </w:rPr>
        <w:t xml:space="preserve">, ACE2, </w:t>
      </w:r>
      <w:proofErr w:type="spellStart"/>
      <w:r w:rsidRPr="00E80DCE">
        <w:rPr>
          <w:rFonts w:ascii="Arial" w:eastAsia="Times New Roman" w:hAnsi="Arial" w:cs="Arial"/>
          <w:sz w:val="24"/>
          <w:szCs w:val="24"/>
          <w:lang w:eastAsia="es-ES"/>
        </w:rPr>
        <w:t>is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selectively</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expressed</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by</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adult</w:t>
      </w:r>
      <w:proofErr w:type="spellEnd"/>
      <w:r w:rsidRPr="00E80DCE">
        <w:rPr>
          <w:rFonts w:ascii="Arial" w:eastAsia="Times New Roman" w:hAnsi="Arial" w:cs="Arial"/>
          <w:sz w:val="24"/>
          <w:szCs w:val="24"/>
          <w:lang w:eastAsia="es-ES"/>
        </w:rPr>
        <w:t xml:space="preserve"> Leydig </w:t>
      </w:r>
      <w:proofErr w:type="spellStart"/>
      <w:r w:rsidRPr="00E80DCE">
        <w:rPr>
          <w:rFonts w:ascii="Arial" w:eastAsia="Times New Roman" w:hAnsi="Arial" w:cs="Arial"/>
          <w:sz w:val="24"/>
          <w:szCs w:val="24"/>
          <w:lang w:eastAsia="es-ES"/>
        </w:rPr>
        <w:t>cells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lastRenderedPageBreak/>
        <w:t>testis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Endocrinology</w:t>
      </w:r>
      <w:proofErr w:type="spellEnd"/>
      <w:r w:rsidRPr="00E80DCE">
        <w:rPr>
          <w:rFonts w:ascii="Arial" w:eastAsia="Times New Roman" w:hAnsi="Arial" w:cs="Arial"/>
          <w:sz w:val="24"/>
          <w:szCs w:val="24"/>
          <w:lang w:eastAsia="es-ES"/>
        </w:rPr>
        <w:t xml:space="preserve">. 2004 [acceso 07/06/2020];145(10). Disponible en: </w:t>
      </w:r>
      <w:hyperlink r:id="rId18" w:history="1">
        <w:r w:rsidRPr="00E80DCE">
          <w:rPr>
            <w:rFonts w:ascii="Arial" w:eastAsia="Times New Roman" w:hAnsi="Arial" w:cs="Arial"/>
            <w:color w:val="0563C1"/>
            <w:sz w:val="24"/>
            <w:szCs w:val="24"/>
            <w:u w:val="single"/>
            <w:lang w:eastAsia="es-ES"/>
          </w:rPr>
          <w:t>https://academic.oup.com/endo/article/145/10/4703/2500054</w:t>
        </w:r>
      </w:hyperlink>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r w:rsidRPr="00E80DCE">
        <w:rPr>
          <w:rFonts w:ascii="Arial" w:eastAsia="Times New Roman" w:hAnsi="Arial" w:cs="Arial"/>
          <w:sz w:val="24"/>
          <w:szCs w:val="24"/>
          <w:lang w:eastAsia="es-ES"/>
        </w:rPr>
        <w:t xml:space="preserve">26. Wang ZP, </w:t>
      </w:r>
      <w:proofErr w:type="spellStart"/>
      <w:r w:rsidRPr="00E80DCE">
        <w:rPr>
          <w:rFonts w:ascii="Arial" w:eastAsia="Times New Roman" w:hAnsi="Arial" w:cs="Arial"/>
          <w:sz w:val="24"/>
          <w:szCs w:val="24"/>
          <w:lang w:eastAsia="es-ES"/>
        </w:rPr>
        <w:t>Xu</w:t>
      </w:r>
      <w:proofErr w:type="spellEnd"/>
      <w:r w:rsidRPr="00E80DCE">
        <w:rPr>
          <w:rFonts w:ascii="Arial" w:eastAsia="Times New Roman" w:hAnsi="Arial" w:cs="Arial"/>
          <w:sz w:val="24"/>
          <w:szCs w:val="24"/>
          <w:lang w:eastAsia="es-ES"/>
        </w:rPr>
        <w:t xml:space="preserve"> XJ. </w:t>
      </w:r>
      <w:proofErr w:type="spellStart"/>
      <w:r w:rsidRPr="00E80DCE">
        <w:rPr>
          <w:rFonts w:ascii="Arial" w:eastAsia="Times New Roman" w:hAnsi="Arial" w:cs="Arial"/>
          <w:sz w:val="24"/>
          <w:szCs w:val="24"/>
          <w:lang w:eastAsia="es-ES"/>
        </w:rPr>
        <w:t>scRNA-seq</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Profiling</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Human Testes </w:t>
      </w:r>
      <w:proofErr w:type="spellStart"/>
      <w:r w:rsidRPr="00E80DCE">
        <w:rPr>
          <w:rFonts w:ascii="Arial" w:eastAsia="Times New Roman" w:hAnsi="Arial" w:cs="Arial"/>
          <w:sz w:val="24"/>
          <w:szCs w:val="24"/>
          <w:lang w:eastAsia="es-ES"/>
        </w:rPr>
        <w:t>Reveals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the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Presence</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of</w:t>
      </w:r>
      <w:proofErr w:type="spellEnd"/>
      <w:r w:rsidRPr="00E80DCE">
        <w:rPr>
          <w:rFonts w:ascii="Arial" w:eastAsia="Times New Roman" w:hAnsi="Arial" w:cs="Arial"/>
          <w:sz w:val="24"/>
          <w:szCs w:val="24"/>
          <w:lang w:eastAsia="es-ES"/>
        </w:rPr>
        <w:t xml:space="preserve"> ACE2 Receptor, a Target </w:t>
      </w:r>
      <w:proofErr w:type="spellStart"/>
      <w:r w:rsidRPr="00E80DCE">
        <w:rPr>
          <w:rFonts w:ascii="Arial" w:eastAsia="Times New Roman" w:hAnsi="Arial" w:cs="Arial"/>
          <w:sz w:val="24"/>
          <w:szCs w:val="24"/>
          <w:lang w:eastAsia="es-ES"/>
        </w:rPr>
        <w:t>for</w:t>
      </w:r>
      <w:proofErr w:type="spellEnd"/>
      <w:r w:rsidRPr="00E80DCE">
        <w:rPr>
          <w:rFonts w:ascii="Arial" w:eastAsia="Times New Roman" w:hAnsi="Arial" w:cs="Arial"/>
          <w:sz w:val="24"/>
          <w:szCs w:val="24"/>
          <w:lang w:eastAsia="es-ES"/>
        </w:rPr>
        <w:t xml:space="preserve"> SARS-CoV-2 </w:t>
      </w:r>
      <w:proofErr w:type="spellStart"/>
      <w:r w:rsidRPr="00E80DCE">
        <w:rPr>
          <w:rFonts w:ascii="Arial" w:eastAsia="Times New Roman" w:hAnsi="Arial" w:cs="Arial"/>
          <w:sz w:val="24"/>
          <w:szCs w:val="24"/>
          <w:lang w:eastAsia="es-ES"/>
        </w:rPr>
        <w:t>Infection</w:t>
      </w:r>
      <w:proofErr w:type="spellEnd"/>
      <w:r w:rsidRPr="00E80DCE">
        <w:rPr>
          <w:rFonts w:ascii="Arial" w:eastAsia="Times New Roman" w:hAnsi="Arial" w:cs="Arial"/>
          <w:sz w:val="24"/>
          <w:szCs w:val="24"/>
          <w:lang w:eastAsia="es-ES"/>
        </w:rPr>
        <w:t xml:space="preserve">, in </w:t>
      </w:r>
      <w:proofErr w:type="spellStart"/>
      <w:r w:rsidRPr="00E80DCE">
        <w:rPr>
          <w:rFonts w:ascii="Arial" w:eastAsia="Times New Roman" w:hAnsi="Arial" w:cs="Arial"/>
          <w:sz w:val="24"/>
          <w:szCs w:val="24"/>
          <w:lang w:eastAsia="es-ES"/>
        </w:rPr>
        <w:t>Spermatogonia</w:t>
      </w:r>
      <w:proofErr w:type="spellEnd"/>
      <w:r w:rsidRPr="00E80DCE">
        <w:rPr>
          <w:rFonts w:ascii="Arial" w:eastAsia="Times New Roman" w:hAnsi="Arial" w:cs="Arial"/>
          <w:sz w:val="24"/>
          <w:szCs w:val="24"/>
          <w:lang w:eastAsia="es-ES"/>
        </w:rPr>
        <w:t xml:space="preserve">, Leydig and Sertoli </w:t>
      </w:r>
      <w:proofErr w:type="spellStart"/>
      <w:r w:rsidRPr="00E80DCE">
        <w:rPr>
          <w:rFonts w:ascii="Arial" w:eastAsia="Times New Roman" w:hAnsi="Arial" w:cs="Arial"/>
          <w:sz w:val="24"/>
          <w:szCs w:val="24"/>
          <w:lang w:eastAsia="es-ES"/>
        </w:rPr>
        <w:t>Cells</w:t>
      </w:r>
      <w:proofErr w:type="spellEnd"/>
      <w:r w:rsidRPr="00E80DCE">
        <w:rPr>
          <w:rFonts w:ascii="Arial" w:eastAsia="Times New Roman" w:hAnsi="Arial" w:cs="Arial"/>
          <w:sz w:val="24"/>
          <w:szCs w:val="24"/>
          <w:lang w:eastAsia="es-ES"/>
        </w:rPr>
        <w:t xml:space="preserve">. </w:t>
      </w:r>
      <w:proofErr w:type="spellStart"/>
      <w:r w:rsidRPr="00E80DCE">
        <w:rPr>
          <w:rFonts w:ascii="Arial" w:eastAsia="Times New Roman" w:hAnsi="Arial" w:cs="Arial"/>
          <w:sz w:val="24"/>
          <w:szCs w:val="24"/>
          <w:lang w:eastAsia="es-ES"/>
        </w:rPr>
        <w:t>Cells</w:t>
      </w:r>
      <w:proofErr w:type="spellEnd"/>
      <w:r w:rsidRPr="00E80DCE">
        <w:rPr>
          <w:rFonts w:ascii="Arial" w:eastAsia="Times New Roman" w:hAnsi="Arial" w:cs="Arial"/>
          <w:sz w:val="24"/>
          <w:szCs w:val="24"/>
          <w:lang w:eastAsia="es-ES"/>
        </w:rPr>
        <w:t xml:space="preserve">. 2020 [acceso 07/06/2020];9(4). Disponible en: </w:t>
      </w:r>
      <w:hyperlink r:id="rId19" w:history="1">
        <w:r w:rsidRPr="00E80DCE">
          <w:rPr>
            <w:rFonts w:ascii="Arial" w:eastAsia="Times New Roman" w:hAnsi="Arial" w:cs="Arial"/>
            <w:color w:val="0563C1"/>
            <w:sz w:val="24"/>
            <w:szCs w:val="24"/>
            <w:u w:val="single"/>
            <w:lang w:eastAsia="es-ES"/>
          </w:rPr>
          <w:t>https://www.ncbi.nlm.nih.gov/pmc/articles/PMC7226809/pdf/cells-09-00920.pdf</w:t>
        </w:r>
      </w:hyperlink>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p>
    <w:p w:rsidR="00357244" w:rsidRPr="00E80DCE" w:rsidRDefault="00357244" w:rsidP="00E80DCE">
      <w:pPr>
        <w:widowControl w:val="0"/>
        <w:autoSpaceDE w:val="0"/>
        <w:autoSpaceDN w:val="0"/>
        <w:adjustRightInd w:val="0"/>
        <w:spacing w:after="0" w:line="360" w:lineRule="auto"/>
        <w:jc w:val="both"/>
        <w:rPr>
          <w:rFonts w:ascii="Arial" w:eastAsia="Times New Roman" w:hAnsi="Arial" w:cs="Arial"/>
          <w:sz w:val="24"/>
          <w:szCs w:val="24"/>
          <w:lang w:eastAsia="es-ES"/>
        </w:rPr>
      </w:pPr>
    </w:p>
    <w:p w:rsidR="00357244" w:rsidRPr="00E80DCE" w:rsidRDefault="00357244" w:rsidP="00E80DCE">
      <w:pPr>
        <w:spacing w:line="360" w:lineRule="auto"/>
        <w:rPr>
          <w:rFonts w:ascii="Arial" w:eastAsia="Calibri" w:hAnsi="Arial" w:cs="Arial"/>
          <w:sz w:val="24"/>
          <w:szCs w:val="24"/>
        </w:rPr>
      </w:pPr>
    </w:p>
    <w:p w:rsidR="00357244" w:rsidRPr="00E80DCE" w:rsidRDefault="00357244" w:rsidP="00E80DCE">
      <w:pPr>
        <w:spacing w:line="360" w:lineRule="auto"/>
        <w:jc w:val="both"/>
        <w:rPr>
          <w:rFonts w:ascii="Arial" w:hAnsi="Arial" w:cs="Arial"/>
          <w:bCs/>
          <w:sz w:val="24"/>
          <w:szCs w:val="24"/>
        </w:rPr>
      </w:pPr>
    </w:p>
    <w:sectPr w:rsidR="00357244" w:rsidRPr="00E80DCE" w:rsidSect="00E80DCE">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04CC9"/>
    <w:multiLevelType w:val="hybridMultilevel"/>
    <w:tmpl w:val="F0243F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80A6AA1"/>
    <w:multiLevelType w:val="hybridMultilevel"/>
    <w:tmpl w:val="13CE2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BF9"/>
    <w:rsid w:val="0000582E"/>
    <w:rsid w:val="00035A42"/>
    <w:rsid w:val="0006082E"/>
    <w:rsid w:val="00067D8C"/>
    <w:rsid w:val="00082F82"/>
    <w:rsid w:val="000C41A5"/>
    <w:rsid w:val="000F75D4"/>
    <w:rsid w:val="00102595"/>
    <w:rsid w:val="00111587"/>
    <w:rsid w:val="00117DB9"/>
    <w:rsid w:val="0016119F"/>
    <w:rsid w:val="00182229"/>
    <w:rsid w:val="00206737"/>
    <w:rsid w:val="00222220"/>
    <w:rsid w:val="002318C1"/>
    <w:rsid w:val="00242123"/>
    <w:rsid w:val="002663E5"/>
    <w:rsid w:val="002C4BFA"/>
    <w:rsid w:val="002C707A"/>
    <w:rsid w:val="002D1204"/>
    <w:rsid w:val="002F2B07"/>
    <w:rsid w:val="00336001"/>
    <w:rsid w:val="0034641B"/>
    <w:rsid w:val="00357244"/>
    <w:rsid w:val="00377D9A"/>
    <w:rsid w:val="003F7F49"/>
    <w:rsid w:val="0041389F"/>
    <w:rsid w:val="00422686"/>
    <w:rsid w:val="0048307A"/>
    <w:rsid w:val="004C4822"/>
    <w:rsid w:val="004C5B48"/>
    <w:rsid w:val="004D7310"/>
    <w:rsid w:val="004F34A3"/>
    <w:rsid w:val="004F4356"/>
    <w:rsid w:val="00507A83"/>
    <w:rsid w:val="00562EDF"/>
    <w:rsid w:val="005D4438"/>
    <w:rsid w:val="00600B35"/>
    <w:rsid w:val="00614D0C"/>
    <w:rsid w:val="0064176E"/>
    <w:rsid w:val="00666A34"/>
    <w:rsid w:val="006B4C38"/>
    <w:rsid w:val="006C61B9"/>
    <w:rsid w:val="006C714D"/>
    <w:rsid w:val="006D1E52"/>
    <w:rsid w:val="006F1302"/>
    <w:rsid w:val="00700195"/>
    <w:rsid w:val="00765C6F"/>
    <w:rsid w:val="00772A2B"/>
    <w:rsid w:val="007C4FB8"/>
    <w:rsid w:val="007C5EBF"/>
    <w:rsid w:val="00804419"/>
    <w:rsid w:val="008318E6"/>
    <w:rsid w:val="008368E9"/>
    <w:rsid w:val="008633DC"/>
    <w:rsid w:val="00865DE4"/>
    <w:rsid w:val="008A1730"/>
    <w:rsid w:val="008A3285"/>
    <w:rsid w:val="008D2D9C"/>
    <w:rsid w:val="008E1AD4"/>
    <w:rsid w:val="009429AB"/>
    <w:rsid w:val="009F5CAF"/>
    <w:rsid w:val="00A06734"/>
    <w:rsid w:val="00A06D23"/>
    <w:rsid w:val="00A300C7"/>
    <w:rsid w:val="00A63C24"/>
    <w:rsid w:val="00A74341"/>
    <w:rsid w:val="00AC3688"/>
    <w:rsid w:val="00AD3464"/>
    <w:rsid w:val="00AE52FD"/>
    <w:rsid w:val="00B0367E"/>
    <w:rsid w:val="00B03901"/>
    <w:rsid w:val="00B05FE2"/>
    <w:rsid w:val="00B15343"/>
    <w:rsid w:val="00B23458"/>
    <w:rsid w:val="00B259DD"/>
    <w:rsid w:val="00B34CA5"/>
    <w:rsid w:val="00C375BA"/>
    <w:rsid w:val="00C4243B"/>
    <w:rsid w:val="00C623A4"/>
    <w:rsid w:val="00C7355E"/>
    <w:rsid w:val="00CB6EAA"/>
    <w:rsid w:val="00CC01D5"/>
    <w:rsid w:val="00CD4B3E"/>
    <w:rsid w:val="00CE5190"/>
    <w:rsid w:val="00CF3E20"/>
    <w:rsid w:val="00D2019B"/>
    <w:rsid w:val="00D20522"/>
    <w:rsid w:val="00D76F44"/>
    <w:rsid w:val="00D800C8"/>
    <w:rsid w:val="00D95156"/>
    <w:rsid w:val="00D9555A"/>
    <w:rsid w:val="00D95CAB"/>
    <w:rsid w:val="00DA1CA7"/>
    <w:rsid w:val="00DC1866"/>
    <w:rsid w:val="00E10756"/>
    <w:rsid w:val="00E36AC8"/>
    <w:rsid w:val="00E44180"/>
    <w:rsid w:val="00E60FB4"/>
    <w:rsid w:val="00E62F0F"/>
    <w:rsid w:val="00E80DCE"/>
    <w:rsid w:val="00E93A33"/>
    <w:rsid w:val="00EA6FB5"/>
    <w:rsid w:val="00ED2B5E"/>
    <w:rsid w:val="00EF3302"/>
    <w:rsid w:val="00F03467"/>
    <w:rsid w:val="00F0614C"/>
    <w:rsid w:val="00F10BF9"/>
    <w:rsid w:val="00F2133B"/>
    <w:rsid w:val="00F44ACE"/>
    <w:rsid w:val="00F5741B"/>
    <w:rsid w:val="00F62BB4"/>
    <w:rsid w:val="00FE3F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BFB9"/>
  <w15:chartTrackingRefBased/>
  <w15:docId w15:val="{9E4D0BCF-8FB7-453C-A5AC-9A4029B5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0BF9"/>
    <w:pPr>
      <w:ind w:left="720"/>
      <w:contextualSpacing/>
    </w:pPr>
  </w:style>
  <w:style w:type="character" w:styleId="Hipervnculo">
    <w:name w:val="Hyperlink"/>
    <w:basedOn w:val="Fuentedeprrafopredeter"/>
    <w:uiPriority w:val="99"/>
    <w:unhideWhenUsed/>
    <w:rsid w:val="00D95156"/>
    <w:rPr>
      <w:color w:val="0563C1" w:themeColor="hyperlink"/>
      <w:u w:val="single"/>
    </w:rPr>
  </w:style>
  <w:style w:type="character" w:styleId="Mencinsinresolver">
    <w:name w:val="Unresolved Mention"/>
    <w:basedOn w:val="Fuentedeprrafopredeter"/>
    <w:uiPriority w:val="99"/>
    <w:semiHidden/>
    <w:unhideWhenUsed/>
    <w:rsid w:val="00AD3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269336">
      <w:bodyDiv w:val="1"/>
      <w:marLeft w:val="0"/>
      <w:marRight w:val="0"/>
      <w:marTop w:val="0"/>
      <w:marBottom w:val="0"/>
      <w:divBdr>
        <w:top w:val="none" w:sz="0" w:space="0" w:color="auto"/>
        <w:left w:val="none" w:sz="0" w:space="0" w:color="auto"/>
        <w:bottom w:val="none" w:sz="0" w:space="0" w:color="auto"/>
        <w:right w:val="none" w:sz="0" w:space="0" w:color="auto"/>
      </w:divBdr>
      <w:divsChild>
        <w:div w:id="887258992">
          <w:marLeft w:val="0"/>
          <w:marRight w:val="720"/>
          <w:marTop w:val="0"/>
          <w:marBottom w:val="0"/>
          <w:divBdr>
            <w:top w:val="none" w:sz="0" w:space="0" w:color="auto"/>
            <w:left w:val="none" w:sz="0" w:space="0" w:color="auto"/>
            <w:bottom w:val="none" w:sz="0" w:space="0" w:color="auto"/>
            <w:right w:val="none" w:sz="0" w:space="0" w:color="auto"/>
          </w:divBdr>
        </w:div>
        <w:div w:id="753623049">
          <w:marLeft w:val="0"/>
          <w:marRight w:val="0"/>
          <w:marTop w:val="0"/>
          <w:marBottom w:val="0"/>
          <w:divBdr>
            <w:top w:val="none" w:sz="0" w:space="0" w:color="auto"/>
            <w:left w:val="none" w:sz="0" w:space="0" w:color="auto"/>
            <w:bottom w:val="none" w:sz="0" w:space="0" w:color="auto"/>
            <w:right w:val="none" w:sz="0" w:space="0" w:color="auto"/>
          </w:divBdr>
        </w:div>
      </w:divsChild>
    </w:div>
    <w:div w:id="20026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cmhabana.sld.cu/index.php/rcmh/article/view/2390" TargetMode="External"/><Relationship Id="rId13" Type="http://schemas.openxmlformats.org/officeDocument/2006/relationships/hyperlink" Target="https://www.google.com/url?sa=t&amp;source=web&amp;rct=j&amp;opi=89978449&amp;url=http://www.ecimed.sld.cu/2015/07/02/morfofisiologia-tomo-ii/&amp;ved=2ahUKEwj-oIe67bGNAxXERjABHThcAHkQFnoECBwQAQ&amp;usg=AOvVaw3VaOZaFiU5WSOwhYg5pCOb" TargetMode="External"/><Relationship Id="rId18" Type="http://schemas.openxmlformats.org/officeDocument/2006/relationships/hyperlink" Target="https://academic.oup.com/endo/article/145/10/4703/250005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ubmed.ncbi.nlm.nih.gov/35079808/" TargetMode="External"/><Relationship Id="rId12" Type="http://schemas.openxmlformats.org/officeDocument/2006/relationships/hyperlink" Target="https://revibiomedica.sld.cu/index.php/ibi/article/view/1090" TargetMode="External"/><Relationship Id="rId17" Type="http://schemas.openxmlformats.org/officeDocument/2006/relationships/hyperlink" Target="https://www.sciencedirect.com/science/article/pii/S0092867420302294" TargetMode="External"/><Relationship Id="rId2" Type="http://schemas.openxmlformats.org/officeDocument/2006/relationships/styles" Target="styles.xml"/><Relationship Id="rId16" Type="http://schemas.openxmlformats.org/officeDocument/2006/relationships/hyperlink" Target="http://scielo.sld.cu/scielo.php?script=sci_arttext&amp;pid=S1029-30432022000400915&amp;l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revistas.unam.mx/index.php/repi/article/download/89738/78619/277166" TargetMode="External"/><Relationship Id="rId5" Type="http://schemas.openxmlformats.org/officeDocument/2006/relationships/hyperlink" Target="mailto:binfanteh@gmail.com" TargetMode="External"/><Relationship Id="rId15" Type="http://schemas.openxmlformats.org/officeDocument/2006/relationships/hyperlink" Target="http://especialidades.sld.cu/embriologia/files/2020/09/espermatozoides.jpg" TargetMode="External"/><Relationship Id="rId10" Type="http://schemas.openxmlformats.org/officeDocument/2006/relationships/hyperlink" Target="http://dx.doi.org/10.4067/S0717-95022022000200474" TargetMode="External"/><Relationship Id="rId19" Type="http://schemas.openxmlformats.org/officeDocument/2006/relationships/hyperlink" Target="https://www.ncbi.nlm.nih.gov/pmc/articles/PMC7226809/pdf/cells-09-00920.pdf" TargetMode="External"/><Relationship Id="rId4" Type="http://schemas.openxmlformats.org/officeDocument/2006/relationships/webSettings" Target="webSettings.xml"/><Relationship Id="rId9" Type="http://schemas.openxmlformats.org/officeDocument/2006/relationships/hyperlink" Target="https://www.researchgate.net/publication/316174214_Decline_in_sperm_count_in_European_men_during_the_past_50_years" TargetMode="External"/><Relationship Id="rId14" Type="http://schemas.openxmlformats.org/officeDocument/2006/relationships/hyperlink" Target="https://www.ncbi.nlm.nih.gov/pmc/articles/PMC3371599/pdf/fimmu-03-0015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5128</Words>
  <Characters>28207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Beatriz Infante Hernández</cp:lastModifiedBy>
  <cp:revision>2</cp:revision>
  <dcterms:created xsi:type="dcterms:W3CDTF">2025-09-21T01:46:00Z</dcterms:created>
  <dcterms:modified xsi:type="dcterms:W3CDTF">2025-09-21T01:46:00Z</dcterms:modified>
</cp:coreProperties>
</file>